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6607C" w14:textId="3AE9B6EB" w:rsidR="00D9277E" w:rsidRPr="004A3454" w:rsidRDefault="00B46ECE" w:rsidP="007F7523">
      <w:pPr>
        <w:pStyle w:val="LAMET01"/>
        <w:ind w:right="-144"/>
        <w:outlineLvl w:val="0"/>
        <w:rPr>
          <w:shd w:val="clear" w:color="auto" w:fill="CCCCCC"/>
        </w:rPr>
      </w:pPr>
      <w:r w:rsidRPr="004A3454">
        <w:t>MJ-MEMORIA JUSTIFICATIVA DEL CUMPLIMIENTO DE NORMATIVA</w:t>
      </w:r>
    </w:p>
    <w:p w14:paraId="16FDD42D" w14:textId="77777777" w:rsidR="00C116EB" w:rsidRPr="004A3454"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7F4F6122" w14:textId="0A434561" w:rsidR="0093526F" w:rsidRPr="004A3454" w:rsidRDefault="00BB5532" w:rsidP="00BB5532">
      <w:pPr>
        <w:pStyle w:val="LAMET02"/>
        <w:outlineLvl w:val="0"/>
      </w:pPr>
      <w:r w:rsidRPr="004A3454">
        <w:t>E.4</w:t>
      </w:r>
      <w:r w:rsidR="00B46ECE" w:rsidRPr="004A3454">
        <w:t xml:space="preserve"> – </w:t>
      </w:r>
      <w:r w:rsidRPr="004A3454">
        <w:t>SALUBRIDAD db-hs</w:t>
      </w:r>
    </w:p>
    <w:p w14:paraId="5FFBD184" w14:textId="77777777" w:rsidR="00BB5532" w:rsidRPr="004A3454" w:rsidRDefault="00BB5532" w:rsidP="00BB5532">
      <w:pPr>
        <w:pStyle w:val="LAMET02"/>
        <w:outlineLvl w:val="0"/>
      </w:pPr>
    </w:p>
    <w:p w14:paraId="4734BD55" w14:textId="77777777" w:rsidR="00BB5532" w:rsidRPr="004A3454" w:rsidRDefault="00BB5532" w:rsidP="00BB5532">
      <w:pPr>
        <w:tabs>
          <w:tab w:val="left" w:pos="4253"/>
        </w:tabs>
        <w:rPr>
          <w:rFonts w:cs="Arial"/>
          <w:bCs/>
          <w:szCs w:val="18"/>
        </w:rPr>
      </w:pPr>
      <w:r w:rsidRPr="004A3454">
        <w:rPr>
          <w:rFonts w:cs="Arial"/>
          <w:bCs/>
          <w:szCs w:val="18"/>
        </w:rPr>
        <w:t>El objetivo de las exigencias básicas de salubridad, es reducir a límites aceptables el riesgo de los usuarios a padecer molestias y enfermedades, dentro del uso normal de utilización. También, evitar el deterioro de los edificios y del entorno de los mismos.</w:t>
      </w:r>
    </w:p>
    <w:p w14:paraId="4D5032D4" w14:textId="77777777" w:rsidR="00BB5532" w:rsidRPr="004A3454" w:rsidRDefault="00BB5532" w:rsidP="00BB5532">
      <w:pPr>
        <w:tabs>
          <w:tab w:val="left" w:pos="4253"/>
        </w:tabs>
        <w:rPr>
          <w:rFonts w:cs="Arial"/>
          <w:bCs/>
          <w:szCs w:val="18"/>
        </w:rPr>
      </w:pPr>
      <w:r w:rsidRPr="004A3454">
        <w:rPr>
          <w:rFonts w:cs="Arial"/>
          <w:bCs/>
          <w:szCs w:val="18"/>
        </w:rPr>
        <w:t>Son 4 las exigencias básicas de Salubridad y se refieren a:</w:t>
      </w:r>
    </w:p>
    <w:p w14:paraId="18BADDC3" w14:textId="77777777" w:rsidR="00BB5532" w:rsidRPr="004A3454" w:rsidRDefault="00BB5532" w:rsidP="00007DDB">
      <w:pPr>
        <w:numPr>
          <w:ilvl w:val="1"/>
          <w:numId w:val="19"/>
        </w:numPr>
        <w:tabs>
          <w:tab w:val="left" w:pos="4253"/>
        </w:tabs>
        <w:ind w:left="450" w:hanging="360"/>
        <w:rPr>
          <w:rFonts w:cs="Arial"/>
          <w:b/>
          <w:bCs/>
          <w:szCs w:val="18"/>
        </w:rPr>
      </w:pPr>
    </w:p>
    <w:p w14:paraId="53DA4726" w14:textId="77777777" w:rsidR="00BB5532" w:rsidRPr="00143735" w:rsidRDefault="00BB5532" w:rsidP="00BB5532">
      <w:pPr>
        <w:rPr>
          <w:rFonts w:cs="Arial"/>
          <w:b/>
          <w:bCs/>
          <w:color w:val="365F91" w:themeColor="accent1" w:themeShade="BF"/>
          <w:szCs w:val="18"/>
        </w:rPr>
      </w:pPr>
      <w:r w:rsidRPr="00143735">
        <w:rPr>
          <w:rFonts w:cs="Arial"/>
          <w:b/>
          <w:bCs/>
          <w:color w:val="365F91" w:themeColor="accent1" w:themeShade="BF"/>
          <w:szCs w:val="18"/>
        </w:rPr>
        <w:t>E.4.1.- Protección frente a la humedad DB-HS1</w:t>
      </w:r>
    </w:p>
    <w:p w14:paraId="77E85751" w14:textId="77777777" w:rsidR="00BB5532" w:rsidRPr="004A3454" w:rsidRDefault="00BB5532" w:rsidP="00BB5532">
      <w:pPr>
        <w:tabs>
          <w:tab w:val="left" w:pos="4253"/>
        </w:tabs>
        <w:rPr>
          <w:rFonts w:cs="Arial"/>
          <w:bCs/>
          <w:szCs w:val="18"/>
        </w:rPr>
      </w:pPr>
      <w:r w:rsidRPr="004A3454">
        <w:rPr>
          <w:rFonts w:cs="Arial"/>
          <w:bCs/>
          <w:szCs w:val="18"/>
        </w:rPr>
        <w:t xml:space="preserve">Esta sección se aplica a los muros y los suelos que están en contacto con el terreno y a los cerramientos que están en contacto con el aire exterior (fachadas y cubiertas) de todos los edificios incluidos en el ámbito de aplicación general del CTE. </w:t>
      </w:r>
    </w:p>
    <w:p w14:paraId="487361DC" w14:textId="77777777" w:rsidR="00533E13" w:rsidRPr="004A3454" w:rsidRDefault="00BB5532" w:rsidP="00BB5532">
      <w:pPr>
        <w:tabs>
          <w:tab w:val="left" w:pos="4253"/>
        </w:tabs>
        <w:rPr>
          <w:rFonts w:cs="Arial"/>
          <w:bCs/>
          <w:szCs w:val="18"/>
        </w:rPr>
      </w:pPr>
      <w:r w:rsidRPr="004A3454">
        <w:rPr>
          <w:rFonts w:cs="Arial"/>
          <w:bCs/>
          <w:szCs w:val="18"/>
        </w:rPr>
        <w:t xml:space="preserve">Los suelos elevados se consideran suelos que están en contacto con el terreno. </w:t>
      </w:r>
    </w:p>
    <w:p w14:paraId="276AA873" w14:textId="0D7E0DB7" w:rsidR="00BB5532" w:rsidRPr="004A3454" w:rsidRDefault="00BB5532" w:rsidP="00BB5532">
      <w:pPr>
        <w:tabs>
          <w:tab w:val="left" w:pos="4253"/>
        </w:tabs>
        <w:rPr>
          <w:rFonts w:cs="Arial"/>
          <w:bCs/>
          <w:szCs w:val="18"/>
        </w:rPr>
      </w:pPr>
      <w:r w:rsidRPr="004A3454">
        <w:rPr>
          <w:rFonts w:cs="Arial"/>
          <w:bCs/>
          <w:szCs w:val="18"/>
        </w:rPr>
        <w:t xml:space="preserve">Las medianerías que vayan a quedar descubiertas porque no se ha edificado en los solares colindantes o porque la superficie de las mismas excede a las de las colindantes se consideran fachadas. </w:t>
      </w:r>
    </w:p>
    <w:p w14:paraId="37E0E253" w14:textId="49575083" w:rsidR="00533E13" w:rsidRPr="004A3454" w:rsidRDefault="00533E13" w:rsidP="00BB5532">
      <w:pPr>
        <w:tabs>
          <w:tab w:val="left" w:pos="4253"/>
        </w:tabs>
        <w:rPr>
          <w:rFonts w:cs="Arial"/>
          <w:bCs/>
          <w:szCs w:val="18"/>
        </w:rPr>
      </w:pPr>
      <w:r w:rsidRPr="004A3454">
        <w:rPr>
          <w:rFonts w:cs="Arial"/>
          <w:bCs/>
          <w:szCs w:val="18"/>
        </w:rPr>
        <w:t>Los suelos de las terrazas y de los balcones se consideran cubiertas.</w:t>
      </w:r>
    </w:p>
    <w:p w14:paraId="41CD1E84" w14:textId="77777777" w:rsidR="00BB5532" w:rsidRPr="004A3454" w:rsidRDefault="00BB5532" w:rsidP="00BB5532">
      <w:pPr>
        <w:tabs>
          <w:tab w:val="left" w:pos="4253"/>
        </w:tabs>
        <w:rPr>
          <w:rFonts w:cs="Arial"/>
          <w:bCs/>
          <w:szCs w:val="18"/>
        </w:rPr>
      </w:pPr>
      <w:r w:rsidRPr="004A3454">
        <w:rPr>
          <w:rFonts w:cs="Arial"/>
          <w:bCs/>
          <w:szCs w:val="18"/>
        </w:rPr>
        <w:t>La comprobación de la limitación de humedades de condensación superficiales e intersticiales se ha realizado según lo establecido en la Sección HE-1 Limitación de la demanda energética del DB HE Ahorro de energía.</w:t>
      </w:r>
    </w:p>
    <w:p w14:paraId="75188684" w14:textId="77777777" w:rsidR="00BB5532" w:rsidRPr="004A3454" w:rsidRDefault="00BB5532" w:rsidP="00BB5532">
      <w:pPr>
        <w:tabs>
          <w:tab w:val="left" w:pos="4253"/>
        </w:tabs>
        <w:rPr>
          <w:rFonts w:cs="Arial"/>
          <w:bCs/>
          <w:szCs w:val="18"/>
        </w:rPr>
      </w:pPr>
      <w:r w:rsidRPr="004A3454">
        <w:rPr>
          <w:rFonts w:cs="Arial"/>
          <w:bCs/>
          <w:szCs w:val="18"/>
        </w:rPr>
        <w:t>Para la aplicación de esta sección de Protección frente a la humedad, se comprobará el cumplimiento de las condiciones de diseño relativas a los elementos constructivos:</w:t>
      </w:r>
    </w:p>
    <w:p w14:paraId="57200231" w14:textId="77777777" w:rsidR="00BB5532" w:rsidRPr="004A3454" w:rsidRDefault="00BB5532" w:rsidP="00BB5532">
      <w:pPr>
        <w:rPr>
          <w:rFonts w:cs="Arial"/>
          <w:szCs w:val="18"/>
        </w:rPr>
      </w:pPr>
    </w:p>
    <w:p w14:paraId="020106FE" w14:textId="77777777" w:rsidR="00BB5532" w:rsidRPr="00380CA8" w:rsidRDefault="00BB5532" w:rsidP="00BB5532">
      <w:pPr>
        <w:rPr>
          <w:rFonts w:cs="Arial"/>
          <w:szCs w:val="18"/>
        </w:rPr>
      </w:pPr>
      <w:r w:rsidRPr="00380CA8">
        <w:rPr>
          <w:rFonts w:cs="Arial"/>
          <w:b/>
          <w:szCs w:val="18"/>
        </w:rPr>
        <w:t>1.- MUROS</w:t>
      </w:r>
      <w:r w:rsidRPr="00380CA8">
        <w:rPr>
          <w:rFonts w:cs="Arial"/>
          <w:szCs w:val="18"/>
        </w:rPr>
        <w:t>:</w:t>
      </w:r>
    </w:p>
    <w:p w14:paraId="7C75F50B" w14:textId="3D86099D" w:rsidR="00BB5532" w:rsidRPr="00380CA8" w:rsidRDefault="00BB5532" w:rsidP="00BB5532">
      <w:pPr>
        <w:rPr>
          <w:rFonts w:cs="Arial"/>
          <w:szCs w:val="18"/>
        </w:rPr>
      </w:pPr>
      <w:r w:rsidRPr="00380CA8">
        <w:rPr>
          <w:rFonts w:cs="Arial"/>
          <w:szCs w:val="18"/>
        </w:rPr>
        <w:t>1. Sus características deben corresponder con las especificadas en el apartado 2.1.2 según el grado de impermeabilidad exigido en el apartado 2.1.1. E</w:t>
      </w:r>
      <w:r w:rsidRPr="00380CA8">
        <w:rPr>
          <w:rFonts w:cs="Arial"/>
          <w:szCs w:val="18"/>
          <w:u w:val="single"/>
        </w:rPr>
        <w:t>n este caso, la presencia de agua es baja</w:t>
      </w:r>
      <w:r w:rsidRPr="00380CA8">
        <w:rPr>
          <w:rFonts w:cs="Arial"/>
          <w:szCs w:val="18"/>
        </w:rPr>
        <w:t xml:space="preserve">. Por tanto, el </w:t>
      </w:r>
      <w:r w:rsidRPr="00380CA8">
        <w:rPr>
          <w:rFonts w:cs="Arial"/>
          <w:szCs w:val="18"/>
          <w:u w:val="single"/>
        </w:rPr>
        <w:t>grado de impermeabilidad resultante es 1</w:t>
      </w:r>
      <w:r w:rsidR="00DF75AE" w:rsidRPr="00380CA8">
        <w:rPr>
          <w:rFonts w:cs="Arial"/>
          <w:szCs w:val="18"/>
        </w:rPr>
        <w:t xml:space="preserve">. Según la tabla 2.2, </w:t>
      </w:r>
      <w:r w:rsidRPr="00380CA8">
        <w:rPr>
          <w:rFonts w:cs="Arial"/>
          <w:szCs w:val="18"/>
        </w:rPr>
        <w:t>se deberá aplicar la solución</w:t>
      </w:r>
      <w:r w:rsidR="00BC3D83" w:rsidRPr="00380CA8">
        <w:rPr>
          <w:rFonts w:cs="Arial"/>
          <w:szCs w:val="18"/>
        </w:rPr>
        <w:t xml:space="preserve"> </w:t>
      </w:r>
      <w:r w:rsidRPr="00380CA8">
        <w:rPr>
          <w:rFonts w:cs="Arial"/>
          <w:szCs w:val="18"/>
        </w:rPr>
        <w:t>I2+</w:t>
      </w:r>
      <w:r w:rsidR="00BC3D83" w:rsidRPr="00380CA8">
        <w:rPr>
          <w:rFonts w:cs="Arial"/>
          <w:szCs w:val="18"/>
        </w:rPr>
        <w:t>I3+</w:t>
      </w:r>
      <w:r w:rsidRPr="00380CA8">
        <w:rPr>
          <w:rFonts w:cs="Arial"/>
          <w:szCs w:val="18"/>
        </w:rPr>
        <w:t>D</w:t>
      </w:r>
      <w:r w:rsidR="00D7094C" w:rsidRPr="00380CA8">
        <w:rPr>
          <w:rFonts w:cs="Arial"/>
          <w:szCs w:val="18"/>
        </w:rPr>
        <w:t>3</w:t>
      </w:r>
      <w:r w:rsidRPr="00380CA8">
        <w:rPr>
          <w:rFonts w:cs="Arial"/>
          <w:szCs w:val="18"/>
        </w:rPr>
        <w:t>+D5:</w:t>
      </w:r>
    </w:p>
    <w:p w14:paraId="344466E4" w14:textId="092E46A1" w:rsidR="00BB5532" w:rsidRPr="00380CA8" w:rsidRDefault="003369A4" w:rsidP="00BB5532">
      <w:pPr>
        <w:rPr>
          <w:rFonts w:cs="Arial"/>
          <w:szCs w:val="18"/>
        </w:rPr>
      </w:pPr>
      <w:r w:rsidRPr="00380CA8">
        <w:rPr>
          <w:rFonts w:cs="Arial"/>
          <w:szCs w:val="18"/>
        </w:rPr>
        <w:t>I</w:t>
      </w:r>
      <w:r w:rsidR="00BB5532" w:rsidRPr="00380CA8">
        <w:rPr>
          <w:rFonts w:cs="Arial"/>
          <w:szCs w:val="18"/>
        </w:rPr>
        <w:t>2. La impermeabilización debe realizarse mediante</w:t>
      </w:r>
      <w:r w:rsidR="000626EB" w:rsidRPr="00380CA8">
        <w:rPr>
          <w:rFonts w:cs="Arial"/>
          <w:szCs w:val="18"/>
        </w:rPr>
        <w:t xml:space="preserve"> la aplicación de una pintura </w:t>
      </w:r>
      <w:r w:rsidR="00BB5532" w:rsidRPr="00380CA8">
        <w:rPr>
          <w:rFonts w:cs="Arial"/>
          <w:szCs w:val="18"/>
        </w:rPr>
        <w:t xml:space="preserve">impermeabilizante o según lo establecido en I1. En muros pantalla construidos con excavación, la impermeabilización se consigue mediante la utilización de lodos </w:t>
      </w:r>
      <w:proofErr w:type="spellStart"/>
      <w:r w:rsidR="00BB5532" w:rsidRPr="00380CA8">
        <w:rPr>
          <w:rFonts w:cs="Arial"/>
          <w:szCs w:val="18"/>
        </w:rPr>
        <w:t>bentoníticos</w:t>
      </w:r>
      <w:proofErr w:type="spellEnd"/>
      <w:r w:rsidR="00BB5532" w:rsidRPr="00380CA8">
        <w:rPr>
          <w:rFonts w:cs="Arial"/>
          <w:szCs w:val="18"/>
        </w:rPr>
        <w:t>.</w:t>
      </w:r>
    </w:p>
    <w:p w14:paraId="0B7549AE" w14:textId="0741AB20" w:rsidR="00E36168" w:rsidRPr="00380CA8" w:rsidRDefault="00E36168" w:rsidP="00BB5532">
      <w:pPr>
        <w:rPr>
          <w:rFonts w:cs="Arial"/>
          <w:szCs w:val="18"/>
          <w:lang w:val="es-ES_tradnl"/>
        </w:rPr>
      </w:pPr>
      <w:r w:rsidRPr="00380CA8">
        <w:rPr>
          <w:rFonts w:cs="Arial"/>
          <w:szCs w:val="18"/>
        </w:rPr>
        <w:t xml:space="preserve">I3. </w:t>
      </w:r>
      <w:r w:rsidRPr="00380CA8">
        <w:rPr>
          <w:rFonts w:cs="Arial"/>
          <w:szCs w:val="18"/>
          <w:lang w:val="es-ES_tradnl"/>
        </w:rPr>
        <w:t>Cuando el muro sea de fábrica debe recubrirse por su cara interior con un revestimiento hidrófugo, tal como una capa de mortero hidrófugo sin revestir, una hoja de cartón-yeso sin yeso higroscópico u otro material no higroscópico. </w:t>
      </w:r>
    </w:p>
    <w:p w14:paraId="51433704" w14:textId="77777777" w:rsidR="00E36168" w:rsidRPr="00380CA8" w:rsidRDefault="00BB5532" w:rsidP="00E36168">
      <w:pPr>
        <w:rPr>
          <w:rFonts w:cs="Arial"/>
          <w:szCs w:val="18"/>
          <w:lang w:val="es-ES_tradnl"/>
        </w:rPr>
      </w:pPr>
      <w:r w:rsidRPr="00380CA8">
        <w:rPr>
          <w:rFonts w:cs="Arial"/>
          <w:szCs w:val="18"/>
        </w:rPr>
        <w:t>D</w:t>
      </w:r>
      <w:r w:rsidR="00E36168" w:rsidRPr="00380CA8">
        <w:rPr>
          <w:rFonts w:cs="Arial"/>
          <w:szCs w:val="18"/>
        </w:rPr>
        <w:t>3</w:t>
      </w:r>
      <w:r w:rsidRPr="00380CA8">
        <w:rPr>
          <w:rFonts w:cs="Arial"/>
          <w:szCs w:val="18"/>
        </w:rPr>
        <w:t xml:space="preserve"> </w:t>
      </w:r>
      <w:r w:rsidR="00E36168" w:rsidRPr="00380CA8">
        <w:rPr>
          <w:rFonts w:cs="Arial"/>
          <w:szCs w:val="18"/>
          <w:lang w:val="es-ES_tradnl"/>
        </w:rPr>
        <w:t xml:space="preserve">Debe colocarse en el arranque del muro un tubo </w:t>
      </w:r>
      <w:proofErr w:type="spellStart"/>
      <w:r w:rsidR="00E36168" w:rsidRPr="00380CA8">
        <w:rPr>
          <w:rFonts w:cs="Arial"/>
          <w:szCs w:val="18"/>
          <w:lang w:val="es-ES_tradnl"/>
        </w:rPr>
        <w:t>drenante</w:t>
      </w:r>
      <w:proofErr w:type="spellEnd"/>
      <w:r w:rsidR="00E36168" w:rsidRPr="00380CA8">
        <w:rPr>
          <w:rFonts w:cs="Arial"/>
          <w:szCs w:val="18"/>
          <w:lang w:val="es-ES_tradnl"/>
        </w:rPr>
        <w:t xml:space="preserve"> conectado a la red de sanea-miento o a cualquier sistema de recogida para su reutilización posterior y, cuando dicha conexión esté situada por encima de la red de drenaje, al menos una cámara de bombeo con dos bombas de achique. </w:t>
      </w:r>
    </w:p>
    <w:p w14:paraId="2DF9C217" w14:textId="55810254" w:rsidR="00BB5532" w:rsidRPr="00380CA8" w:rsidRDefault="00BB5532" w:rsidP="00E36168">
      <w:pPr>
        <w:rPr>
          <w:rFonts w:cs="Arial"/>
          <w:szCs w:val="18"/>
        </w:rPr>
      </w:pPr>
      <w:r w:rsidRPr="00380CA8">
        <w:rPr>
          <w:rFonts w:cs="Arial"/>
          <w:szCs w:val="18"/>
        </w:rPr>
        <w:t>D5 Debe disponerse una red de evacuación del agua de lluvia en las partes de la cubierta y del terreno que puedan afectar al muro y debe conectarse aquélla a la red de saneamiento o a cualquier sistema de recogida para su reutilización posterior.</w:t>
      </w:r>
    </w:p>
    <w:p w14:paraId="6197C871" w14:textId="77777777" w:rsidR="00BB5532" w:rsidRPr="00380CA8" w:rsidRDefault="00BB5532" w:rsidP="00BB5532">
      <w:pPr>
        <w:rPr>
          <w:rFonts w:cs="Arial"/>
          <w:szCs w:val="18"/>
        </w:rPr>
      </w:pPr>
      <w:r w:rsidRPr="00380CA8">
        <w:rPr>
          <w:rFonts w:cs="Arial"/>
          <w:szCs w:val="18"/>
        </w:rPr>
        <w:t>3.  Las características de los puntos singulares de los mismos deben corresponder con las especificadas en el apartado 2.1.3: se respetarán las condiciones de disposición de bandas de refuerzo y de terminación, las de continuidad o discontinuidad, así como cualquier otra que afecte al diseño, relativas al sistema de impermeabilización que se emplee.</w:t>
      </w:r>
    </w:p>
    <w:p w14:paraId="7BC480AA" w14:textId="24813A23" w:rsidR="009B2D3D" w:rsidRPr="00380CA8" w:rsidRDefault="009B2D3D" w:rsidP="009B2D3D">
      <w:pPr>
        <w:rPr>
          <w:rFonts w:cs="Arial"/>
          <w:szCs w:val="18"/>
          <w:lang w:val="es-ES_tradnl"/>
        </w:rPr>
      </w:pPr>
      <w:r w:rsidRPr="00380CA8">
        <w:rPr>
          <w:rFonts w:cs="Arial"/>
          <w:szCs w:val="18"/>
          <w:lang w:val="es-ES_tradnl"/>
        </w:rPr>
        <w:t>Conforme a lo anterior, la solución de muros apoyo de forjado es la siguiente:</w:t>
      </w:r>
    </w:p>
    <w:p w14:paraId="3C88E68E" w14:textId="77777777" w:rsidR="009B2D3D" w:rsidRPr="00380CA8" w:rsidRDefault="009B2D3D" w:rsidP="009B2D3D">
      <w:pPr>
        <w:ind w:firstLine="709"/>
        <w:rPr>
          <w:rFonts w:cs="Arial"/>
          <w:szCs w:val="18"/>
          <w:lang w:val="es-ES_tradnl"/>
        </w:rPr>
      </w:pPr>
      <w:r w:rsidRPr="00380CA8">
        <w:rPr>
          <w:rFonts w:cs="Arial"/>
          <w:szCs w:val="18"/>
          <w:lang w:val="es-ES_tradnl"/>
        </w:rPr>
        <w:t>- Membrana impermeabilizante (imprimación + 2 LBM-40-FV adherida)</w:t>
      </w:r>
    </w:p>
    <w:p w14:paraId="6B01A588" w14:textId="77777777" w:rsidR="009B2D3D" w:rsidRPr="00380CA8" w:rsidRDefault="009B2D3D" w:rsidP="009B2D3D">
      <w:pPr>
        <w:ind w:firstLine="709"/>
        <w:rPr>
          <w:rFonts w:cs="Arial"/>
          <w:szCs w:val="18"/>
          <w:lang w:val="es-ES_tradnl"/>
        </w:rPr>
      </w:pPr>
      <w:r w:rsidRPr="00380CA8">
        <w:rPr>
          <w:rFonts w:cs="Arial"/>
          <w:szCs w:val="18"/>
          <w:lang w:val="es-ES_tradnl"/>
        </w:rPr>
        <w:t xml:space="preserve">- Capa </w:t>
      </w:r>
      <w:proofErr w:type="spellStart"/>
      <w:r w:rsidRPr="00380CA8">
        <w:rPr>
          <w:rFonts w:cs="Arial"/>
          <w:szCs w:val="18"/>
          <w:lang w:val="es-ES_tradnl"/>
        </w:rPr>
        <w:t>drenante</w:t>
      </w:r>
      <w:proofErr w:type="spellEnd"/>
      <w:r w:rsidRPr="00380CA8">
        <w:rPr>
          <w:rFonts w:cs="Arial"/>
          <w:szCs w:val="18"/>
          <w:lang w:val="es-ES_tradnl"/>
        </w:rPr>
        <w:t xml:space="preserve"> nódulos + geotextil</w:t>
      </w:r>
    </w:p>
    <w:p w14:paraId="39384B57" w14:textId="77777777" w:rsidR="009B2D3D" w:rsidRPr="00380CA8" w:rsidRDefault="009B2D3D" w:rsidP="009B2D3D">
      <w:pPr>
        <w:ind w:firstLine="709"/>
        <w:rPr>
          <w:rFonts w:cs="Arial"/>
          <w:szCs w:val="18"/>
          <w:lang w:val="es-ES_tradnl"/>
        </w:rPr>
      </w:pPr>
      <w:r w:rsidRPr="00380CA8">
        <w:rPr>
          <w:rFonts w:cs="Arial"/>
          <w:szCs w:val="18"/>
          <w:lang w:val="es-ES_tradnl"/>
        </w:rPr>
        <w:t xml:space="preserve">- Tubo </w:t>
      </w:r>
      <w:proofErr w:type="spellStart"/>
      <w:r w:rsidRPr="00380CA8">
        <w:rPr>
          <w:rFonts w:cs="Arial"/>
          <w:szCs w:val="18"/>
          <w:lang w:val="es-ES_tradnl"/>
        </w:rPr>
        <w:t>drenante</w:t>
      </w:r>
      <w:proofErr w:type="spellEnd"/>
    </w:p>
    <w:p w14:paraId="3FAF290A" w14:textId="77777777" w:rsidR="009B2D3D" w:rsidRPr="00380CA8" w:rsidRDefault="009B2D3D" w:rsidP="009B2D3D">
      <w:pPr>
        <w:ind w:firstLine="709"/>
        <w:rPr>
          <w:rFonts w:cs="Arial"/>
          <w:szCs w:val="18"/>
          <w:lang w:val="es-ES_tradnl"/>
        </w:rPr>
      </w:pPr>
      <w:r w:rsidRPr="00380CA8">
        <w:rPr>
          <w:rFonts w:cs="Arial"/>
          <w:szCs w:val="18"/>
          <w:lang w:val="es-ES_tradnl"/>
        </w:rPr>
        <w:t>- Cono de drenaje relleno de grava</w:t>
      </w:r>
    </w:p>
    <w:p w14:paraId="16F179F5" w14:textId="77777777" w:rsidR="00BB5532" w:rsidRPr="004B499A" w:rsidRDefault="00BB5532" w:rsidP="009B2D3D">
      <w:pPr>
        <w:rPr>
          <w:rFonts w:cs="Arial"/>
          <w:szCs w:val="18"/>
        </w:rPr>
      </w:pPr>
    </w:p>
    <w:p w14:paraId="48E07CDA" w14:textId="77777777" w:rsidR="00BB5532" w:rsidRPr="004B499A" w:rsidRDefault="00BB5532" w:rsidP="00BB5532">
      <w:pPr>
        <w:rPr>
          <w:rFonts w:cs="Arial"/>
          <w:szCs w:val="18"/>
        </w:rPr>
      </w:pPr>
      <w:r w:rsidRPr="004B499A">
        <w:rPr>
          <w:rFonts w:cs="Arial"/>
          <w:b/>
          <w:szCs w:val="18"/>
        </w:rPr>
        <w:t>2.- SUELOS</w:t>
      </w:r>
      <w:r w:rsidRPr="004B499A">
        <w:rPr>
          <w:rFonts w:cs="Arial"/>
          <w:szCs w:val="18"/>
        </w:rPr>
        <w:t>:</w:t>
      </w:r>
    </w:p>
    <w:p w14:paraId="672290A8" w14:textId="77777777" w:rsidR="00BB5532" w:rsidRPr="004B499A" w:rsidRDefault="00BB5532" w:rsidP="00BB5532">
      <w:pPr>
        <w:rPr>
          <w:rFonts w:cs="Arial"/>
          <w:szCs w:val="18"/>
        </w:rPr>
      </w:pPr>
      <w:r w:rsidRPr="004B499A">
        <w:rPr>
          <w:rFonts w:cs="Arial"/>
          <w:szCs w:val="18"/>
        </w:rPr>
        <w:t>1. Sus características deben corresponder con las especificadas en el apartado 2.2.2 según el grado de impermeabilidad exigido en el apartado 2.2.1.</w:t>
      </w:r>
    </w:p>
    <w:p w14:paraId="34147897" w14:textId="77777777" w:rsidR="00BB5532" w:rsidRPr="004B499A" w:rsidRDefault="00BB5532" w:rsidP="00BB5532">
      <w:pPr>
        <w:rPr>
          <w:rFonts w:cs="Arial"/>
          <w:szCs w:val="18"/>
        </w:rPr>
      </w:pPr>
      <w:r w:rsidRPr="004B499A">
        <w:rPr>
          <w:rFonts w:cs="Arial"/>
          <w:szCs w:val="18"/>
          <w:u w:val="single"/>
        </w:rPr>
        <w:t>En el edificio en estudio, el suelo está elevado respecto al nivel del terreno por lo que la presencia de agua se considera baja.</w:t>
      </w:r>
      <w:r w:rsidRPr="004B499A">
        <w:rPr>
          <w:rFonts w:cs="Arial"/>
          <w:szCs w:val="18"/>
        </w:rPr>
        <w:t xml:space="preserve"> </w:t>
      </w:r>
    </w:p>
    <w:p w14:paraId="1063007D" w14:textId="77777777" w:rsidR="00BB5532" w:rsidRPr="004B499A" w:rsidRDefault="00BB5532" w:rsidP="00BB5532">
      <w:pPr>
        <w:rPr>
          <w:rFonts w:cs="Arial"/>
          <w:szCs w:val="18"/>
          <w:u w:val="single"/>
        </w:rPr>
      </w:pPr>
      <w:r w:rsidRPr="004B499A">
        <w:rPr>
          <w:rFonts w:cs="Arial"/>
          <w:szCs w:val="18"/>
          <w:u w:val="single"/>
        </w:rPr>
        <w:t xml:space="preserve">El coeficiente de permeabilidad del terreno </w:t>
      </w:r>
      <w:proofErr w:type="spellStart"/>
      <w:r w:rsidRPr="004B499A">
        <w:rPr>
          <w:rFonts w:cs="Arial"/>
          <w:szCs w:val="18"/>
          <w:u w:val="single"/>
        </w:rPr>
        <w:t>Ks</w:t>
      </w:r>
      <w:proofErr w:type="spellEnd"/>
      <w:r w:rsidRPr="004B499A">
        <w:rPr>
          <w:rFonts w:cs="Arial"/>
          <w:szCs w:val="18"/>
          <w:u w:val="single"/>
        </w:rPr>
        <w:t xml:space="preserve"> es &gt; 10</w:t>
      </w:r>
      <w:r w:rsidRPr="004B499A">
        <w:rPr>
          <w:rFonts w:cs="Arial"/>
          <w:szCs w:val="18"/>
          <w:u w:val="single"/>
          <w:vertAlign w:val="superscript"/>
        </w:rPr>
        <w:t>-5</w:t>
      </w:r>
      <w:r w:rsidRPr="004B499A">
        <w:rPr>
          <w:rFonts w:cs="Arial"/>
          <w:szCs w:val="18"/>
          <w:u w:val="single"/>
        </w:rPr>
        <w:t xml:space="preserve"> cm/s, por lo que el grado de impermeabilidad resultante es 2.</w:t>
      </w:r>
    </w:p>
    <w:p w14:paraId="411687C3" w14:textId="27D54E44" w:rsidR="00BB5532" w:rsidRPr="004B499A" w:rsidRDefault="00BB5532" w:rsidP="00BB5532">
      <w:pPr>
        <w:rPr>
          <w:rFonts w:cs="Arial"/>
          <w:szCs w:val="18"/>
        </w:rPr>
      </w:pPr>
      <w:r w:rsidRPr="004B499A">
        <w:rPr>
          <w:rFonts w:cs="Arial"/>
          <w:szCs w:val="18"/>
        </w:rPr>
        <w:t xml:space="preserve">En estas condiciones, y aplicando la tabla 2.4. obtenemos que, dado que el suelo está elevado, </w:t>
      </w:r>
      <w:r w:rsidRPr="004B499A">
        <w:rPr>
          <w:rFonts w:cs="Arial"/>
          <w:szCs w:val="18"/>
          <w:u w:val="single"/>
        </w:rPr>
        <w:t>no se requiere ninguna intervención específica salvo la de dejar ventilación en la cámara bajo el forjado</w:t>
      </w:r>
      <w:r w:rsidR="008D59D9" w:rsidRPr="004B499A">
        <w:rPr>
          <w:rFonts w:cs="Arial"/>
          <w:szCs w:val="18"/>
          <w:u w:val="single"/>
        </w:rPr>
        <w:t xml:space="preserve"> (V1).</w:t>
      </w:r>
      <w:r w:rsidRPr="004B499A">
        <w:rPr>
          <w:rFonts w:cs="Arial"/>
          <w:szCs w:val="18"/>
        </w:rPr>
        <w:t xml:space="preserve"> </w:t>
      </w:r>
    </w:p>
    <w:p w14:paraId="18632134" w14:textId="1DD9B93B" w:rsidR="00BB5532" w:rsidRPr="004B499A" w:rsidRDefault="00BB5532" w:rsidP="00BB5532">
      <w:pPr>
        <w:rPr>
          <w:rFonts w:cs="Arial"/>
          <w:szCs w:val="18"/>
        </w:rPr>
      </w:pPr>
      <w:r w:rsidRPr="004B499A">
        <w:rPr>
          <w:rFonts w:cs="Arial"/>
          <w:szCs w:val="18"/>
        </w:rPr>
        <w:t xml:space="preserve">V1 El espacio existente entre el suelo elevado y el terreno debe ventilarse hacia el exterior mediante aberturas de ventilación repartidas al 50% entre dos paredes enfrentadas, dispuestas regularmente y al tresbolillo. La relación entre el área efectiva total de las aberturas, </w:t>
      </w:r>
      <w:proofErr w:type="spellStart"/>
      <w:r w:rsidRPr="004B499A">
        <w:rPr>
          <w:rFonts w:cs="Arial"/>
          <w:szCs w:val="18"/>
        </w:rPr>
        <w:t>Ss</w:t>
      </w:r>
      <w:proofErr w:type="spellEnd"/>
      <w:r w:rsidRPr="004B499A">
        <w:rPr>
          <w:rFonts w:cs="Arial"/>
          <w:szCs w:val="18"/>
        </w:rPr>
        <w:t>, en cm</w:t>
      </w:r>
      <w:r w:rsidRPr="004B499A">
        <w:rPr>
          <w:rFonts w:cs="Arial"/>
          <w:szCs w:val="18"/>
          <w:vertAlign w:val="superscript"/>
        </w:rPr>
        <w:t>2</w:t>
      </w:r>
      <w:r w:rsidRPr="004B499A">
        <w:rPr>
          <w:rFonts w:cs="Arial"/>
          <w:szCs w:val="18"/>
        </w:rPr>
        <w:t>, y la superficie del suelo elevado, As, en m</w:t>
      </w:r>
      <w:r w:rsidRPr="004B499A">
        <w:rPr>
          <w:rFonts w:cs="Arial"/>
          <w:szCs w:val="18"/>
          <w:vertAlign w:val="superscript"/>
        </w:rPr>
        <w:t>2</w:t>
      </w:r>
      <w:r w:rsidRPr="004B499A">
        <w:rPr>
          <w:rFonts w:cs="Arial"/>
          <w:szCs w:val="18"/>
        </w:rPr>
        <w:t xml:space="preserve"> debe cumplir la condición: 30 &gt; </w:t>
      </w:r>
      <w:proofErr w:type="spellStart"/>
      <w:r w:rsidRPr="004B499A">
        <w:rPr>
          <w:rFonts w:cs="Arial"/>
          <w:szCs w:val="18"/>
        </w:rPr>
        <w:t>Ss</w:t>
      </w:r>
      <w:proofErr w:type="spellEnd"/>
      <w:r w:rsidR="00010E1F">
        <w:rPr>
          <w:rFonts w:cs="Arial"/>
          <w:szCs w:val="18"/>
        </w:rPr>
        <w:t>(cm</w:t>
      </w:r>
      <w:proofErr w:type="gramStart"/>
      <w:r w:rsidR="00010E1F">
        <w:rPr>
          <w:rFonts w:cs="Arial"/>
          <w:szCs w:val="18"/>
        </w:rPr>
        <w:t>2)</w:t>
      </w:r>
      <w:r w:rsidRPr="004B499A">
        <w:rPr>
          <w:rFonts w:cs="Arial"/>
          <w:szCs w:val="18"/>
        </w:rPr>
        <w:t>/</w:t>
      </w:r>
      <w:proofErr w:type="gramEnd"/>
      <w:r w:rsidRPr="004B499A">
        <w:rPr>
          <w:rFonts w:cs="Arial"/>
          <w:szCs w:val="18"/>
        </w:rPr>
        <w:t>As</w:t>
      </w:r>
      <w:r w:rsidR="00010E1F">
        <w:rPr>
          <w:rFonts w:cs="Arial"/>
          <w:szCs w:val="18"/>
        </w:rPr>
        <w:t>(m2)</w:t>
      </w:r>
      <w:r w:rsidRPr="004B499A">
        <w:rPr>
          <w:rFonts w:cs="Arial"/>
          <w:szCs w:val="18"/>
        </w:rPr>
        <w:t xml:space="preserve"> &gt; 10. </w:t>
      </w:r>
    </w:p>
    <w:p w14:paraId="734C4C6E" w14:textId="77777777" w:rsidR="00901386" w:rsidRPr="004B499A" w:rsidRDefault="00901386" w:rsidP="00901386">
      <w:pPr>
        <w:tabs>
          <w:tab w:val="left" w:pos="4253"/>
        </w:tabs>
        <w:rPr>
          <w:rFonts w:cs="Arial"/>
          <w:bCs/>
          <w:szCs w:val="18"/>
        </w:rPr>
      </w:pPr>
      <w:r w:rsidRPr="004B499A">
        <w:rPr>
          <w:rFonts w:cs="Arial"/>
          <w:bCs/>
          <w:szCs w:val="18"/>
        </w:rPr>
        <w:t xml:space="preserve">Las ventilaciones se realizarán mediante tubo de ventilación desde la cámara ventilada hasta fachada, dónde se ubicará la rejilla.  </w:t>
      </w:r>
    </w:p>
    <w:p w14:paraId="0CD64B0B" w14:textId="4520BC48" w:rsidR="003A26CA" w:rsidRPr="003A26CA" w:rsidRDefault="00BB5532" w:rsidP="003A26CA">
      <w:pPr>
        <w:jc w:val="left"/>
        <w:rPr>
          <w:rFonts w:cs="Arial"/>
          <w:bCs/>
          <w:szCs w:val="18"/>
          <w:u w:val="single"/>
          <w:vertAlign w:val="superscript"/>
        </w:rPr>
      </w:pPr>
      <w:r w:rsidRPr="009F104F">
        <w:rPr>
          <w:rFonts w:cs="Arial"/>
          <w:bCs/>
          <w:szCs w:val="18"/>
          <w:u w:val="single"/>
        </w:rPr>
        <w:t xml:space="preserve">La superficie de suelo elevado del edificio </w:t>
      </w:r>
      <w:r w:rsidR="00392843" w:rsidRPr="009F104F">
        <w:rPr>
          <w:rFonts w:cs="Arial"/>
          <w:bCs/>
          <w:szCs w:val="18"/>
          <w:u w:val="single"/>
        </w:rPr>
        <w:t>de ampliación de secundaria</w:t>
      </w:r>
      <w:r w:rsidRPr="009F104F">
        <w:rPr>
          <w:rFonts w:cs="Arial"/>
          <w:bCs/>
          <w:szCs w:val="18"/>
          <w:u w:val="single"/>
        </w:rPr>
        <w:t xml:space="preserve"> es de unos </w:t>
      </w:r>
      <w:r w:rsidR="00DA3868" w:rsidRPr="009F104F">
        <w:rPr>
          <w:rFonts w:cs="Arial"/>
          <w:bCs/>
          <w:szCs w:val="18"/>
          <w:u w:val="single"/>
        </w:rPr>
        <w:t>7</w:t>
      </w:r>
      <w:r w:rsidR="00470BF9" w:rsidRPr="009F104F">
        <w:rPr>
          <w:rFonts w:cs="Arial"/>
          <w:bCs/>
          <w:szCs w:val="18"/>
          <w:u w:val="single"/>
        </w:rPr>
        <w:t>7</w:t>
      </w:r>
      <w:r w:rsidR="002A63DA">
        <w:rPr>
          <w:rFonts w:cs="Arial"/>
          <w:bCs/>
          <w:szCs w:val="18"/>
          <w:u w:val="single"/>
        </w:rPr>
        <w:t>6</w:t>
      </w:r>
      <w:r w:rsidR="00A973DB" w:rsidRPr="009F104F">
        <w:rPr>
          <w:rFonts w:cs="Arial"/>
          <w:bCs/>
          <w:szCs w:val="18"/>
          <w:u w:val="single"/>
        </w:rPr>
        <w:t>,0</w:t>
      </w:r>
      <w:r w:rsidRPr="009F104F">
        <w:rPr>
          <w:rFonts w:cs="Arial"/>
          <w:bCs/>
          <w:szCs w:val="18"/>
          <w:u w:val="single"/>
        </w:rPr>
        <w:t>0 m</w:t>
      </w:r>
      <w:r w:rsidRPr="009F104F">
        <w:rPr>
          <w:rFonts w:cs="Arial"/>
          <w:bCs/>
          <w:szCs w:val="18"/>
          <w:u w:val="single"/>
          <w:vertAlign w:val="superscript"/>
        </w:rPr>
        <w:t>2</w:t>
      </w:r>
      <w:r w:rsidRPr="009F104F">
        <w:rPr>
          <w:rFonts w:cs="Arial"/>
          <w:bCs/>
          <w:szCs w:val="18"/>
          <w:u w:val="single"/>
        </w:rPr>
        <w:t xml:space="preserve"> por lo que la superficie de aberturas debe ser </w:t>
      </w:r>
      <w:r w:rsidR="00470BF9" w:rsidRPr="009F104F">
        <w:rPr>
          <w:rFonts w:cs="Arial"/>
          <w:bCs/>
          <w:szCs w:val="18"/>
          <w:u w:val="single"/>
        </w:rPr>
        <w:t>7.7</w:t>
      </w:r>
      <w:r w:rsidR="0056631D">
        <w:rPr>
          <w:rFonts w:cs="Arial"/>
          <w:bCs/>
          <w:szCs w:val="18"/>
          <w:u w:val="single"/>
        </w:rPr>
        <w:t>6</w:t>
      </w:r>
      <w:r w:rsidR="00470BF9" w:rsidRPr="009F104F">
        <w:rPr>
          <w:rFonts w:cs="Arial"/>
          <w:bCs/>
          <w:szCs w:val="18"/>
          <w:u w:val="single"/>
        </w:rPr>
        <w:t>0</w:t>
      </w:r>
      <w:r w:rsidRPr="009F104F">
        <w:rPr>
          <w:rFonts w:cs="Arial"/>
          <w:bCs/>
          <w:szCs w:val="18"/>
          <w:u w:val="single"/>
        </w:rPr>
        <w:t xml:space="preserve"> cm</w:t>
      </w:r>
      <w:r w:rsidRPr="009F104F">
        <w:rPr>
          <w:rFonts w:cs="Arial"/>
          <w:bCs/>
          <w:szCs w:val="18"/>
          <w:u w:val="single"/>
          <w:vertAlign w:val="superscript"/>
        </w:rPr>
        <w:t>2</w:t>
      </w:r>
      <w:r w:rsidRPr="009F104F">
        <w:rPr>
          <w:rFonts w:cs="Arial"/>
          <w:bCs/>
          <w:szCs w:val="18"/>
          <w:u w:val="single"/>
        </w:rPr>
        <w:t xml:space="preserve"> como mínimo</w:t>
      </w:r>
      <w:r w:rsidR="00BC6589">
        <w:rPr>
          <w:rFonts w:cs="Arial"/>
          <w:bCs/>
          <w:szCs w:val="18"/>
          <w:u w:val="single"/>
        </w:rPr>
        <w:t xml:space="preserve"> y 23.280 </w:t>
      </w:r>
      <w:r w:rsidR="00BC6589" w:rsidRPr="009F104F">
        <w:rPr>
          <w:rFonts w:cs="Arial"/>
          <w:bCs/>
          <w:szCs w:val="18"/>
          <w:u w:val="single"/>
        </w:rPr>
        <w:t>cm</w:t>
      </w:r>
      <w:r w:rsidR="00BC6589" w:rsidRPr="009F104F">
        <w:rPr>
          <w:rFonts w:cs="Arial"/>
          <w:bCs/>
          <w:szCs w:val="18"/>
          <w:u w:val="single"/>
          <w:vertAlign w:val="superscript"/>
        </w:rPr>
        <w:t>2</w:t>
      </w:r>
      <w:r w:rsidR="00BC6589">
        <w:rPr>
          <w:rFonts w:cs="Arial"/>
          <w:bCs/>
          <w:szCs w:val="18"/>
          <w:u w:val="single"/>
        </w:rPr>
        <w:t xml:space="preserve"> como máximo</w:t>
      </w:r>
      <w:r w:rsidRPr="009F104F">
        <w:rPr>
          <w:rFonts w:cs="Arial"/>
          <w:bCs/>
          <w:szCs w:val="18"/>
          <w:u w:val="single"/>
        </w:rPr>
        <w:t>.</w:t>
      </w:r>
      <w:r w:rsidR="005B448D" w:rsidRPr="009F104F">
        <w:rPr>
          <w:rFonts w:cs="Arial"/>
          <w:bCs/>
          <w:szCs w:val="18"/>
          <w:u w:val="single"/>
        </w:rPr>
        <w:t xml:space="preserve"> Se colocarán </w:t>
      </w:r>
      <w:r w:rsidR="007621FE">
        <w:rPr>
          <w:rFonts w:cs="Arial"/>
          <w:bCs/>
          <w:szCs w:val="18"/>
          <w:u w:val="single"/>
        </w:rPr>
        <w:t>20</w:t>
      </w:r>
      <w:r w:rsidR="0017342E" w:rsidRPr="009F104F">
        <w:rPr>
          <w:rFonts w:cs="Arial"/>
          <w:bCs/>
          <w:szCs w:val="18"/>
          <w:u w:val="single"/>
        </w:rPr>
        <w:t xml:space="preserve"> ventilaciones formadas rejilla de ventilaciones</w:t>
      </w:r>
      <w:r w:rsidR="001C070F" w:rsidRPr="009F104F">
        <w:rPr>
          <w:rFonts w:cs="Arial"/>
          <w:bCs/>
          <w:szCs w:val="18"/>
          <w:u w:val="single"/>
        </w:rPr>
        <w:t xml:space="preserve"> de 250</w:t>
      </w:r>
      <w:r w:rsidR="00834B40">
        <w:rPr>
          <w:rFonts w:cs="Arial"/>
          <w:bCs/>
          <w:szCs w:val="18"/>
          <w:u w:val="single"/>
        </w:rPr>
        <w:t xml:space="preserve"> mm</w:t>
      </w:r>
      <w:r w:rsidR="001C070F" w:rsidRPr="009F104F">
        <w:rPr>
          <w:rFonts w:cs="Arial"/>
          <w:bCs/>
          <w:szCs w:val="18"/>
          <w:u w:val="single"/>
        </w:rPr>
        <w:t>x</w:t>
      </w:r>
      <w:r w:rsidR="00834B40">
        <w:rPr>
          <w:rFonts w:cs="Arial"/>
          <w:bCs/>
          <w:szCs w:val="18"/>
          <w:u w:val="single"/>
        </w:rPr>
        <w:t>2</w:t>
      </w:r>
      <w:r w:rsidR="001C070F" w:rsidRPr="009F104F">
        <w:rPr>
          <w:rFonts w:cs="Arial"/>
          <w:bCs/>
          <w:szCs w:val="18"/>
          <w:u w:val="single"/>
        </w:rPr>
        <w:t>50 mm</w:t>
      </w:r>
      <w:r w:rsidR="00834B40">
        <w:rPr>
          <w:rFonts w:cs="Arial"/>
          <w:bCs/>
          <w:szCs w:val="18"/>
          <w:u w:val="single"/>
        </w:rPr>
        <w:t xml:space="preserve"> (625 cm2)</w:t>
      </w:r>
      <w:r w:rsidR="005746D4" w:rsidRPr="009F104F">
        <w:rPr>
          <w:rFonts w:cs="Arial"/>
          <w:bCs/>
          <w:szCs w:val="18"/>
          <w:u w:val="single"/>
        </w:rPr>
        <w:t xml:space="preserve"> para un total de </w:t>
      </w:r>
      <w:r w:rsidR="0039196D">
        <w:rPr>
          <w:rFonts w:cs="Arial"/>
          <w:bCs/>
          <w:szCs w:val="18"/>
          <w:u w:val="single"/>
        </w:rPr>
        <w:t>13.00</w:t>
      </w:r>
      <w:r w:rsidR="0023712E">
        <w:rPr>
          <w:rFonts w:cs="Arial"/>
          <w:bCs/>
          <w:szCs w:val="18"/>
          <w:u w:val="single"/>
        </w:rPr>
        <w:t>0</w:t>
      </w:r>
      <w:r w:rsidR="005746D4" w:rsidRPr="009F104F">
        <w:rPr>
          <w:rFonts w:cs="Arial"/>
          <w:bCs/>
          <w:szCs w:val="18"/>
          <w:u w:val="single"/>
        </w:rPr>
        <w:t xml:space="preserve"> cm</w:t>
      </w:r>
      <w:r w:rsidR="005746D4" w:rsidRPr="009F104F">
        <w:rPr>
          <w:rFonts w:cs="Arial"/>
          <w:bCs/>
          <w:szCs w:val="18"/>
          <w:u w:val="single"/>
          <w:vertAlign w:val="superscript"/>
        </w:rPr>
        <w:t>2</w:t>
      </w:r>
      <w:r w:rsidR="003A26CA" w:rsidRPr="009F104F">
        <w:rPr>
          <w:rFonts w:cs="Arial"/>
          <w:bCs/>
          <w:szCs w:val="18"/>
        </w:rPr>
        <w:t xml:space="preserve">. </w:t>
      </w:r>
    </w:p>
    <w:p w14:paraId="78B97987" w14:textId="4DBAA845" w:rsidR="00BB5532" w:rsidRPr="009F104F" w:rsidRDefault="00BB5532" w:rsidP="003A26CA">
      <w:pPr>
        <w:jc w:val="left"/>
        <w:rPr>
          <w:rFonts w:cs="Arial"/>
          <w:bCs/>
          <w:szCs w:val="18"/>
        </w:rPr>
      </w:pPr>
      <w:r w:rsidRPr="009F104F">
        <w:rPr>
          <w:rFonts w:cs="Arial"/>
          <w:bCs/>
          <w:szCs w:val="18"/>
        </w:rPr>
        <w:t>La distancia entre aberturas de ventilación contiguas no debe ser mayor que 5 m.</w:t>
      </w:r>
      <w:r w:rsidR="001C070F" w:rsidRPr="009F104F">
        <w:rPr>
          <w:rFonts w:cs="Arial"/>
          <w:bCs/>
          <w:szCs w:val="18"/>
        </w:rPr>
        <w:t xml:space="preserve">  </w:t>
      </w:r>
    </w:p>
    <w:p w14:paraId="7E78162B" w14:textId="77777777" w:rsidR="00BB5532" w:rsidRPr="009F104F" w:rsidRDefault="00BB5532" w:rsidP="00BB5532">
      <w:pPr>
        <w:rPr>
          <w:rFonts w:cs="Arial"/>
          <w:szCs w:val="18"/>
        </w:rPr>
      </w:pPr>
    </w:p>
    <w:p w14:paraId="5FF75FA3" w14:textId="77777777" w:rsidR="00BB5532" w:rsidRPr="009F104F" w:rsidRDefault="00BB5532" w:rsidP="00BB5532">
      <w:pPr>
        <w:rPr>
          <w:rFonts w:cs="Arial"/>
          <w:szCs w:val="18"/>
        </w:rPr>
      </w:pPr>
      <w:r w:rsidRPr="009F104F">
        <w:rPr>
          <w:rFonts w:cs="Arial"/>
          <w:szCs w:val="18"/>
        </w:rPr>
        <w:lastRenderedPageBreak/>
        <w:t>2. las características de los puntos singulares de los mismos deben corresponder con las especificadas en el apartado 2.2.3: Deben respetarse las condiciones de disposición de bandas de refuerzo y de terminación, las de continuidad o discontinuidad, así como cualquier otra que afecte al diseño, relativas al sistema de impermeabilización que se emplee.</w:t>
      </w:r>
    </w:p>
    <w:p w14:paraId="301CDF56" w14:textId="77777777" w:rsidR="00BB5532" w:rsidRPr="009F104F" w:rsidRDefault="00BB5532" w:rsidP="00BB5532">
      <w:pPr>
        <w:rPr>
          <w:rFonts w:cs="Arial"/>
          <w:szCs w:val="18"/>
        </w:rPr>
      </w:pPr>
    </w:p>
    <w:p w14:paraId="5EB0A807" w14:textId="77777777" w:rsidR="00BB5532" w:rsidRPr="009F104F" w:rsidRDefault="00BB5532" w:rsidP="00BB5532">
      <w:pPr>
        <w:rPr>
          <w:rFonts w:cs="Arial"/>
          <w:szCs w:val="18"/>
        </w:rPr>
      </w:pPr>
      <w:r w:rsidRPr="009F104F">
        <w:rPr>
          <w:rFonts w:cs="Arial"/>
          <w:b/>
          <w:szCs w:val="18"/>
        </w:rPr>
        <w:t>3.- FACHADAS</w:t>
      </w:r>
      <w:r w:rsidRPr="009F104F">
        <w:rPr>
          <w:rFonts w:cs="Arial"/>
          <w:szCs w:val="18"/>
        </w:rPr>
        <w:t>:</w:t>
      </w:r>
    </w:p>
    <w:p w14:paraId="3A2B00D1" w14:textId="77777777" w:rsidR="00BB5532" w:rsidRPr="001268FE" w:rsidRDefault="00BB5532" w:rsidP="00BB5532">
      <w:pPr>
        <w:rPr>
          <w:rFonts w:cs="Arial"/>
          <w:szCs w:val="18"/>
        </w:rPr>
      </w:pPr>
      <w:r w:rsidRPr="001268FE">
        <w:rPr>
          <w:rFonts w:cs="Arial"/>
          <w:szCs w:val="18"/>
        </w:rPr>
        <w:t>1. Las características de las fachadas deben corresponder con las especificadas en el apartado 2.3.2 según el grado de impermeabilidad exigido en al apartado 2.3.1. El grado de impermeabilidad mínimo exigido a las fachadas frente a la penetración de las precipitaciones se obtiene en la tabla 2.5 en función de la zona pluviométrica de promedios y del grado de exposición al viento correspondientes al lugar de ubicación del edificio.</w:t>
      </w:r>
    </w:p>
    <w:p w14:paraId="1ECB1776" w14:textId="77777777" w:rsidR="00BB5532" w:rsidRPr="001268FE" w:rsidRDefault="00BB5532" w:rsidP="00BB5532">
      <w:pPr>
        <w:rPr>
          <w:rFonts w:cs="Arial"/>
          <w:szCs w:val="18"/>
        </w:rPr>
      </w:pPr>
      <w:r w:rsidRPr="001268FE">
        <w:rPr>
          <w:rFonts w:cs="Arial"/>
          <w:szCs w:val="18"/>
        </w:rPr>
        <w:t xml:space="preserve">Dada la situación del edificio, obtenemos que la </w:t>
      </w:r>
      <w:r w:rsidRPr="001268FE">
        <w:rPr>
          <w:rFonts w:cs="Arial"/>
          <w:szCs w:val="18"/>
          <w:u w:val="single"/>
        </w:rPr>
        <w:t>zona pluviométrica es IV</w:t>
      </w:r>
      <w:r w:rsidRPr="001268FE">
        <w:rPr>
          <w:rFonts w:cs="Arial"/>
          <w:szCs w:val="18"/>
        </w:rPr>
        <w:t>, la zona eólica es</w:t>
      </w:r>
      <w:r w:rsidRPr="001268FE">
        <w:rPr>
          <w:rFonts w:cs="Arial"/>
          <w:szCs w:val="18"/>
          <w:u w:val="single"/>
        </w:rPr>
        <w:t xml:space="preserve"> A</w:t>
      </w:r>
      <w:r w:rsidRPr="001268FE">
        <w:rPr>
          <w:rFonts w:cs="Arial"/>
          <w:szCs w:val="18"/>
        </w:rPr>
        <w:t xml:space="preserve">, y la Clase de entorno </w:t>
      </w:r>
      <w:r w:rsidRPr="001268FE">
        <w:rPr>
          <w:rFonts w:cs="Arial"/>
          <w:szCs w:val="18"/>
          <w:u w:val="single"/>
        </w:rPr>
        <w:t xml:space="preserve">E1. </w:t>
      </w:r>
      <w:r w:rsidRPr="001268FE">
        <w:rPr>
          <w:rFonts w:cs="Arial"/>
          <w:szCs w:val="18"/>
        </w:rPr>
        <w:t xml:space="preserve">Por tanto, el grado de exposición al viento es </w:t>
      </w:r>
      <w:r w:rsidRPr="001268FE">
        <w:rPr>
          <w:rFonts w:cs="Arial"/>
          <w:szCs w:val="18"/>
          <w:u w:val="single"/>
        </w:rPr>
        <w:t>V3.</w:t>
      </w:r>
      <w:r w:rsidRPr="001268FE">
        <w:rPr>
          <w:rFonts w:cs="Arial"/>
          <w:szCs w:val="18"/>
        </w:rPr>
        <w:t xml:space="preserve"> Con estos datos obtenemos que el </w:t>
      </w:r>
      <w:r w:rsidRPr="001268FE">
        <w:rPr>
          <w:rFonts w:cs="Arial"/>
          <w:szCs w:val="18"/>
          <w:u w:val="single"/>
        </w:rPr>
        <w:t>grado de impermeabilidad de las fachadas es 2</w:t>
      </w:r>
      <w:r w:rsidRPr="001268FE">
        <w:rPr>
          <w:rFonts w:cs="Arial"/>
          <w:szCs w:val="18"/>
        </w:rPr>
        <w:t>.</w:t>
      </w:r>
    </w:p>
    <w:p w14:paraId="704FD2EB" w14:textId="77777777" w:rsidR="00BB5532" w:rsidRPr="002D5370" w:rsidRDefault="00BB5532" w:rsidP="00BB5532">
      <w:pPr>
        <w:rPr>
          <w:rFonts w:cs="Arial"/>
          <w:szCs w:val="18"/>
        </w:rPr>
      </w:pPr>
      <w:r w:rsidRPr="002D5370">
        <w:rPr>
          <w:rFonts w:cs="Arial"/>
          <w:szCs w:val="18"/>
        </w:rPr>
        <w:t xml:space="preserve">Con el grado de impermeabilidad 2, y en función de la no existencia de revestimiento exterior, obtenemos en la tabla 2.7. que las fachadas tienen que cumplir las condiciones </w:t>
      </w:r>
      <w:r w:rsidRPr="002D5370">
        <w:rPr>
          <w:rFonts w:cs="Arial"/>
          <w:szCs w:val="18"/>
          <w:u w:val="single"/>
        </w:rPr>
        <w:t>B1+C1+J1+N1</w:t>
      </w:r>
      <w:r w:rsidRPr="002D5370">
        <w:rPr>
          <w:rFonts w:cs="Arial"/>
          <w:szCs w:val="18"/>
        </w:rPr>
        <w:t>. Siendo:</w:t>
      </w:r>
    </w:p>
    <w:p w14:paraId="415B8565" w14:textId="77777777" w:rsidR="00BB5532" w:rsidRPr="002D5370" w:rsidRDefault="00BB5532" w:rsidP="00BB5532">
      <w:pPr>
        <w:rPr>
          <w:rFonts w:cs="Arial"/>
          <w:szCs w:val="18"/>
        </w:rPr>
      </w:pPr>
      <w:r w:rsidRPr="002D5370">
        <w:rPr>
          <w:rFonts w:cs="Arial"/>
          <w:szCs w:val="18"/>
        </w:rPr>
        <w:t>B1 Debe disponerse al menos una barrera de resistencia media a la filtración. Se consideran como tal los siguientes elementos:</w:t>
      </w:r>
    </w:p>
    <w:p w14:paraId="6F194FA0" w14:textId="77777777" w:rsidR="00BB5532" w:rsidRPr="002D5370" w:rsidRDefault="00BB5532" w:rsidP="00BB5532">
      <w:pPr>
        <w:rPr>
          <w:rFonts w:cs="Arial"/>
          <w:szCs w:val="18"/>
        </w:rPr>
      </w:pPr>
      <w:r w:rsidRPr="002D5370">
        <w:rPr>
          <w:rFonts w:cs="Arial"/>
          <w:szCs w:val="18"/>
        </w:rPr>
        <w:t>- cámara de aire sin ventilar</w:t>
      </w:r>
    </w:p>
    <w:p w14:paraId="3910A875" w14:textId="77777777" w:rsidR="00BB5532" w:rsidRPr="002D5370" w:rsidRDefault="00BB5532" w:rsidP="00BB5532">
      <w:pPr>
        <w:rPr>
          <w:rFonts w:cs="Arial"/>
          <w:szCs w:val="18"/>
        </w:rPr>
      </w:pPr>
      <w:r w:rsidRPr="002D5370">
        <w:rPr>
          <w:rFonts w:cs="Arial"/>
          <w:szCs w:val="18"/>
        </w:rPr>
        <w:t>- aislante no hidrófilo colocado en la cara interior de la hoja principal</w:t>
      </w:r>
    </w:p>
    <w:p w14:paraId="4F1B69BE" w14:textId="77777777" w:rsidR="00BB5532" w:rsidRPr="002D5370" w:rsidRDefault="00BB5532" w:rsidP="00BB5532">
      <w:pPr>
        <w:rPr>
          <w:rFonts w:cs="Arial"/>
          <w:szCs w:val="18"/>
        </w:rPr>
      </w:pPr>
      <w:r w:rsidRPr="002D5370">
        <w:rPr>
          <w:rFonts w:cs="Arial"/>
          <w:szCs w:val="18"/>
        </w:rPr>
        <w:t>- barrera de vapor</w:t>
      </w:r>
    </w:p>
    <w:p w14:paraId="69B484AC" w14:textId="77777777" w:rsidR="00BB5532" w:rsidRPr="002D5370" w:rsidRDefault="00BB5532" w:rsidP="00BB5532">
      <w:pPr>
        <w:rPr>
          <w:rFonts w:cs="Arial"/>
          <w:szCs w:val="18"/>
        </w:rPr>
      </w:pPr>
      <w:r w:rsidRPr="002D5370">
        <w:rPr>
          <w:rFonts w:cs="Arial"/>
          <w:szCs w:val="18"/>
        </w:rPr>
        <w:t>Se ha previsto colocar cámara de aire sin ventilar, aislante no hidrófilo en la cara interior de la hoja principal y barrera de vapor.</w:t>
      </w:r>
    </w:p>
    <w:p w14:paraId="4D52B4D7" w14:textId="77777777" w:rsidR="00BB5532" w:rsidRPr="002D5370" w:rsidRDefault="00BB5532" w:rsidP="00BB5532">
      <w:pPr>
        <w:rPr>
          <w:rFonts w:cs="Arial"/>
          <w:szCs w:val="18"/>
        </w:rPr>
      </w:pPr>
    </w:p>
    <w:p w14:paraId="78F08DB2" w14:textId="77777777" w:rsidR="00BB5532" w:rsidRPr="002D5370" w:rsidRDefault="00BB5532" w:rsidP="00BB5532">
      <w:pPr>
        <w:rPr>
          <w:rFonts w:cs="Arial"/>
          <w:szCs w:val="18"/>
        </w:rPr>
      </w:pPr>
      <w:r w:rsidRPr="002D5370">
        <w:rPr>
          <w:rFonts w:cs="Arial"/>
          <w:szCs w:val="18"/>
        </w:rPr>
        <w:t>C1 Debe utilizarse al menos una hoja principal de espesor medio. Se considera como tal una fábrica cogida con mortero de:</w:t>
      </w:r>
    </w:p>
    <w:p w14:paraId="3F78CD97" w14:textId="77777777" w:rsidR="00BB5532" w:rsidRPr="002D5370" w:rsidRDefault="00BB5532" w:rsidP="00BB5532">
      <w:pPr>
        <w:rPr>
          <w:rFonts w:cs="Arial"/>
          <w:szCs w:val="18"/>
        </w:rPr>
      </w:pPr>
      <w:r w:rsidRPr="002D5370">
        <w:rPr>
          <w:rFonts w:cs="Arial"/>
          <w:szCs w:val="18"/>
        </w:rPr>
        <w:t>- ½ pie de ladrillo cerámico, que debe ser perforado o macizo cuando no exista revestimiento exterior o cuando exista un revestimiento exterior discontinuo o un aislante exterior fijados mecánicamente;</w:t>
      </w:r>
    </w:p>
    <w:p w14:paraId="1873F14D" w14:textId="77777777" w:rsidR="00BB5532" w:rsidRPr="002D5370" w:rsidRDefault="00BB5532" w:rsidP="00BB5532">
      <w:pPr>
        <w:rPr>
          <w:rFonts w:cs="Arial"/>
          <w:szCs w:val="18"/>
        </w:rPr>
      </w:pPr>
      <w:r w:rsidRPr="002D5370">
        <w:rPr>
          <w:rFonts w:cs="Arial"/>
          <w:szCs w:val="18"/>
        </w:rPr>
        <w:t>- 12 cm de bloque cerámico, bloque de hormigón o piedra natural.</w:t>
      </w:r>
    </w:p>
    <w:p w14:paraId="32FCC97A" w14:textId="443E99F8" w:rsidR="00BB5532" w:rsidRPr="002D5370" w:rsidRDefault="00BB5532" w:rsidP="00BB5532">
      <w:pPr>
        <w:rPr>
          <w:rFonts w:cs="Arial"/>
          <w:szCs w:val="18"/>
        </w:rPr>
      </w:pPr>
      <w:r w:rsidRPr="002D5370">
        <w:rPr>
          <w:rFonts w:cs="Arial"/>
          <w:szCs w:val="18"/>
        </w:rPr>
        <w:t xml:space="preserve">Se ha previsto que la hoja principal del cerramiento sea </w:t>
      </w:r>
      <w:proofErr w:type="spellStart"/>
      <w:r w:rsidR="002D5370" w:rsidRPr="002D5370">
        <w:rPr>
          <w:rFonts w:cs="Arial"/>
          <w:szCs w:val="18"/>
        </w:rPr>
        <w:t>unpanel</w:t>
      </w:r>
      <w:proofErr w:type="spellEnd"/>
      <w:r w:rsidR="002D5370" w:rsidRPr="002D5370">
        <w:rPr>
          <w:rFonts w:cs="Arial"/>
          <w:szCs w:val="18"/>
        </w:rPr>
        <w:t xml:space="preserve"> prefabricado </w:t>
      </w:r>
      <w:proofErr w:type="spellStart"/>
      <w:r w:rsidR="002D5370" w:rsidRPr="002D5370">
        <w:rPr>
          <w:rFonts w:cs="Arial"/>
          <w:szCs w:val="18"/>
        </w:rPr>
        <w:t>autoportante</w:t>
      </w:r>
      <w:proofErr w:type="spellEnd"/>
      <w:r w:rsidR="002D5370" w:rsidRPr="002D5370">
        <w:rPr>
          <w:rFonts w:cs="Arial"/>
          <w:szCs w:val="18"/>
        </w:rPr>
        <w:t xml:space="preserve"> de hormigón HA-35</w:t>
      </w:r>
      <w:r w:rsidRPr="002D5370">
        <w:rPr>
          <w:rFonts w:cs="Arial"/>
          <w:szCs w:val="18"/>
        </w:rPr>
        <w:t>.</w:t>
      </w:r>
    </w:p>
    <w:p w14:paraId="26CA1122" w14:textId="77777777" w:rsidR="00BB5532" w:rsidRPr="002D5370" w:rsidRDefault="00BB5532" w:rsidP="00BB5532">
      <w:pPr>
        <w:rPr>
          <w:rFonts w:cs="Arial"/>
          <w:szCs w:val="18"/>
        </w:rPr>
      </w:pPr>
    </w:p>
    <w:p w14:paraId="31000797" w14:textId="77777777" w:rsidR="00BB5532" w:rsidRPr="002D5370" w:rsidRDefault="00BB5532" w:rsidP="00BB5532">
      <w:pPr>
        <w:rPr>
          <w:rFonts w:cs="Arial"/>
          <w:szCs w:val="18"/>
        </w:rPr>
      </w:pPr>
      <w:r w:rsidRPr="002D5370">
        <w:rPr>
          <w:rFonts w:cs="Arial"/>
          <w:szCs w:val="18"/>
        </w:rPr>
        <w:t xml:space="preserve">J1 Las juntas deben ser al menos de resistencia media a la filtración. </w:t>
      </w:r>
    </w:p>
    <w:p w14:paraId="692FF535" w14:textId="77777777" w:rsidR="00BB5532" w:rsidRPr="002D5370" w:rsidRDefault="00BB5532" w:rsidP="00BB5532">
      <w:pPr>
        <w:rPr>
          <w:rFonts w:cs="Arial"/>
          <w:szCs w:val="18"/>
        </w:rPr>
      </w:pPr>
      <w:r w:rsidRPr="002D5370">
        <w:rPr>
          <w:rFonts w:cs="Arial"/>
          <w:szCs w:val="18"/>
        </w:rPr>
        <w:t>Se consideran como tales las juntas de mortero sin interrupción excepto, en el caso de las juntas de los bloques de hormigón, que se interrumpen en la parte intermedia de la hoja.</w:t>
      </w:r>
    </w:p>
    <w:p w14:paraId="6FDEEBC9" w14:textId="77777777" w:rsidR="00BB5532" w:rsidRPr="002D5370" w:rsidRDefault="00BB5532" w:rsidP="00BB5532">
      <w:pPr>
        <w:rPr>
          <w:rFonts w:cs="Arial"/>
          <w:szCs w:val="18"/>
        </w:rPr>
      </w:pPr>
      <w:r w:rsidRPr="002D5370">
        <w:rPr>
          <w:rFonts w:cs="Arial"/>
          <w:szCs w:val="18"/>
        </w:rPr>
        <w:t>Todas las juntas de mortero de la fábrica se realizarán continuas, sin interrupciones.</w:t>
      </w:r>
    </w:p>
    <w:p w14:paraId="56086FAF" w14:textId="77777777" w:rsidR="00BB5532" w:rsidRPr="002D5370" w:rsidRDefault="00BB5532" w:rsidP="00BB5532">
      <w:pPr>
        <w:rPr>
          <w:rFonts w:cs="Arial"/>
          <w:szCs w:val="18"/>
        </w:rPr>
      </w:pPr>
    </w:p>
    <w:p w14:paraId="1CB17B8C" w14:textId="77777777" w:rsidR="00BB5532" w:rsidRPr="002D5370" w:rsidRDefault="00BB5532" w:rsidP="00BB5532">
      <w:pPr>
        <w:rPr>
          <w:rFonts w:cs="Arial"/>
          <w:szCs w:val="18"/>
        </w:rPr>
      </w:pPr>
      <w:r w:rsidRPr="002D5370">
        <w:rPr>
          <w:rFonts w:cs="Arial"/>
          <w:szCs w:val="18"/>
        </w:rPr>
        <w:t xml:space="preserve">N1 Debe utilizarse al menos un revestimiento de resistencia media a la filtración. Se considera como tal un enfoscado de mortero con un espesor mínimo de 10 </w:t>
      </w:r>
      <w:proofErr w:type="spellStart"/>
      <w:r w:rsidRPr="002D5370">
        <w:rPr>
          <w:rFonts w:cs="Arial"/>
          <w:szCs w:val="18"/>
        </w:rPr>
        <w:t>mm.</w:t>
      </w:r>
      <w:proofErr w:type="spellEnd"/>
    </w:p>
    <w:p w14:paraId="5FDD5DB5" w14:textId="77777777" w:rsidR="00BB5532" w:rsidRPr="002D5370" w:rsidRDefault="00BB5532" w:rsidP="00BB5532">
      <w:pPr>
        <w:rPr>
          <w:rFonts w:cs="Arial"/>
          <w:szCs w:val="18"/>
        </w:rPr>
      </w:pPr>
      <w:r w:rsidRPr="002D5370">
        <w:rPr>
          <w:rFonts w:cs="Arial"/>
          <w:szCs w:val="18"/>
        </w:rPr>
        <w:t xml:space="preserve">Se aplicará un enfoscado continuo por la cara interior de la hoja principal del cerramiento. Tendrá un espesor mínimo de 10 </w:t>
      </w:r>
      <w:proofErr w:type="spellStart"/>
      <w:r w:rsidRPr="002D5370">
        <w:rPr>
          <w:rFonts w:cs="Arial"/>
          <w:szCs w:val="18"/>
        </w:rPr>
        <w:t>mm.</w:t>
      </w:r>
      <w:proofErr w:type="spellEnd"/>
    </w:p>
    <w:p w14:paraId="4A60DD44" w14:textId="77777777" w:rsidR="00BB5532" w:rsidRPr="002D5370" w:rsidRDefault="00BB5532" w:rsidP="00BB5532">
      <w:pPr>
        <w:rPr>
          <w:rFonts w:cs="Arial"/>
          <w:szCs w:val="18"/>
        </w:rPr>
      </w:pPr>
    </w:p>
    <w:p w14:paraId="02BFD652" w14:textId="7F2A7AC3" w:rsidR="00D425A6" w:rsidRPr="002D5370" w:rsidRDefault="00D425A6" w:rsidP="00D425A6">
      <w:pPr>
        <w:rPr>
          <w:rFonts w:cs="Arial"/>
          <w:szCs w:val="18"/>
        </w:rPr>
      </w:pPr>
      <w:r w:rsidRPr="002D5370">
        <w:rPr>
          <w:rFonts w:cs="Arial"/>
          <w:szCs w:val="18"/>
        </w:rPr>
        <w:t>Teniendo en cuenta todo esto, la solución de fachada es la siguiente:</w:t>
      </w:r>
    </w:p>
    <w:p w14:paraId="148DC5D5" w14:textId="26F73936" w:rsidR="00D425A6" w:rsidRPr="002D5370" w:rsidRDefault="00D425A6" w:rsidP="00D425A6">
      <w:pPr>
        <w:rPr>
          <w:rFonts w:cs="Arial"/>
          <w:szCs w:val="18"/>
          <w:lang w:val="es-ES_tradnl"/>
        </w:rPr>
      </w:pPr>
      <w:r w:rsidRPr="002D5370">
        <w:rPr>
          <w:rFonts w:cs="Arial"/>
          <w:szCs w:val="18"/>
          <w:lang w:val="es-ES_tradnl"/>
        </w:rPr>
        <w:t xml:space="preserve">- </w:t>
      </w:r>
      <w:r w:rsidR="00653188" w:rsidRPr="002D5370">
        <w:rPr>
          <w:rFonts w:cs="Arial"/>
          <w:szCs w:val="18"/>
          <w:lang w:val="es-ES_tradnl"/>
        </w:rPr>
        <w:t>1/2</w:t>
      </w:r>
      <w:r w:rsidRPr="002D5370">
        <w:rPr>
          <w:rFonts w:cs="Arial"/>
          <w:szCs w:val="18"/>
          <w:lang w:val="es-ES_tradnl"/>
        </w:rPr>
        <w:t xml:space="preserve"> pie de ladrillo cara vista recibido con mortero de cemento</w:t>
      </w:r>
    </w:p>
    <w:p w14:paraId="1DEB3F25" w14:textId="77777777" w:rsidR="00D425A6" w:rsidRPr="002D5370" w:rsidRDefault="00D425A6" w:rsidP="00D425A6">
      <w:pPr>
        <w:rPr>
          <w:rFonts w:cs="Arial"/>
          <w:szCs w:val="18"/>
          <w:lang w:val="es-ES_tradnl"/>
        </w:rPr>
      </w:pPr>
      <w:r w:rsidRPr="002D5370">
        <w:rPr>
          <w:rFonts w:cs="Arial"/>
          <w:szCs w:val="18"/>
          <w:lang w:val="es-ES_tradnl"/>
        </w:rPr>
        <w:t>- Enfoscado en cara interior de la hoja principal del cerramiento 1cm.</w:t>
      </w:r>
    </w:p>
    <w:p w14:paraId="64E232D9" w14:textId="77777777" w:rsidR="00D425A6" w:rsidRPr="002D5370" w:rsidRDefault="00D425A6" w:rsidP="00D425A6">
      <w:pPr>
        <w:rPr>
          <w:rFonts w:cs="Arial"/>
          <w:szCs w:val="18"/>
          <w:lang w:val="es-ES_tradnl"/>
        </w:rPr>
      </w:pPr>
      <w:r w:rsidRPr="002D5370">
        <w:rPr>
          <w:rFonts w:cs="Arial"/>
          <w:szCs w:val="18"/>
          <w:lang w:val="es-ES_tradnl"/>
        </w:rPr>
        <w:t>- Aislamiento térmico lana mineral 10cm con barrera de vapor (polietileno de</w:t>
      </w:r>
    </w:p>
    <w:p w14:paraId="54C5A8D0" w14:textId="77777777" w:rsidR="00D425A6" w:rsidRPr="002D5370" w:rsidRDefault="00D425A6" w:rsidP="00D425A6">
      <w:pPr>
        <w:rPr>
          <w:rFonts w:cs="Arial"/>
          <w:szCs w:val="18"/>
          <w:lang w:val="es-ES_tradnl"/>
        </w:rPr>
      </w:pPr>
      <w:r w:rsidRPr="002D5370">
        <w:rPr>
          <w:rFonts w:cs="Arial"/>
          <w:szCs w:val="18"/>
          <w:lang w:val="es-ES_tradnl"/>
        </w:rPr>
        <w:t>alta densidad)</w:t>
      </w:r>
    </w:p>
    <w:p w14:paraId="3DEA28AD" w14:textId="77777777" w:rsidR="00D425A6" w:rsidRPr="002D5370" w:rsidRDefault="00D425A6" w:rsidP="00D425A6">
      <w:pPr>
        <w:rPr>
          <w:rFonts w:cs="Arial"/>
          <w:szCs w:val="18"/>
          <w:lang w:val="es-ES_tradnl"/>
        </w:rPr>
      </w:pPr>
      <w:r w:rsidRPr="002D5370">
        <w:rPr>
          <w:rFonts w:cs="Arial"/>
          <w:szCs w:val="18"/>
          <w:lang w:val="es-ES_tradnl"/>
        </w:rPr>
        <w:t>- Cámara de aire 10cm</w:t>
      </w:r>
    </w:p>
    <w:p w14:paraId="5B274B04" w14:textId="77777777" w:rsidR="00D425A6" w:rsidRPr="002D5370" w:rsidRDefault="00D425A6" w:rsidP="00D425A6">
      <w:pPr>
        <w:rPr>
          <w:rFonts w:cs="Arial"/>
          <w:szCs w:val="18"/>
          <w:lang w:val="es-ES_tradnl"/>
        </w:rPr>
      </w:pPr>
      <w:r w:rsidRPr="002D5370">
        <w:rPr>
          <w:rFonts w:cs="Arial"/>
          <w:szCs w:val="18"/>
          <w:lang w:val="es-ES_tradnl"/>
        </w:rPr>
        <w:t>- Trasdosado de yeso laminado 2 placas de 15mm de espesor.</w:t>
      </w:r>
    </w:p>
    <w:p w14:paraId="0D75ADF3" w14:textId="77777777" w:rsidR="00D425A6" w:rsidRPr="002D5370" w:rsidRDefault="00D425A6" w:rsidP="00D425A6">
      <w:pPr>
        <w:rPr>
          <w:rFonts w:cs="Arial"/>
          <w:szCs w:val="18"/>
          <w:lang w:val="es-ES_tradnl"/>
        </w:rPr>
      </w:pPr>
      <w:r w:rsidRPr="002D5370">
        <w:rPr>
          <w:rFonts w:cs="Arial"/>
          <w:szCs w:val="18"/>
          <w:lang w:val="es-ES_tradnl"/>
        </w:rPr>
        <w:t>Muro de peto de cubierta:</w:t>
      </w:r>
    </w:p>
    <w:p w14:paraId="769F006A" w14:textId="768FB11E" w:rsidR="00D425A6" w:rsidRPr="002D5370" w:rsidRDefault="00D425A6" w:rsidP="00D425A6">
      <w:pPr>
        <w:rPr>
          <w:rFonts w:cs="Arial"/>
          <w:szCs w:val="18"/>
          <w:lang w:val="es-ES_tradnl"/>
        </w:rPr>
      </w:pPr>
      <w:r w:rsidRPr="002D5370">
        <w:rPr>
          <w:rFonts w:cs="Arial"/>
          <w:szCs w:val="18"/>
          <w:lang w:val="es-ES_tradnl"/>
        </w:rPr>
        <w:t xml:space="preserve">- 1 </w:t>
      </w:r>
      <w:r w:rsidR="00653188" w:rsidRPr="002D5370">
        <w:rPr>
          <w:rFonts w:cs="Arial"/>
          <w:szCs w:val="18"/>
          <w:lang w:val="es-ES_tradnl"/>
        </w:rPr>
        <w:t>1/2</w:t>
      </w:r>
      <w:r w:rsidRPr="002D5370">
        <w:rPr>
          <w:rFonts w:cs="Arial"/>
          <w:szCs w:val="18"/>
          <w:lang w:val="es-ES_tradnl"/>
        </w:rPr>
        <w:t xml:space="preserve"> pie de ladrillo cara vista + 1 </w:t>
      </w:r>
      <w:r w:rsidR="00653188" w:rsidRPr="002D5370">
        <w:rPr>
          <w:rFonts w:cs="Arial"/>
          <w:szCs w:val="18"/>
          <w:lang w:val="es-ES_tradnl"/>
        </w:rPr>
        <w:t>1/2</w:t>
      </w:r>
      <w:r w:rsidRPr="002D5370">
        <w:rPr>
          <w:rFonts w:cs="Arial"/>
          <w:szCs w:val="18"/>
          <w:lang w:val="es-ES_tradnl"/>
        </w:rPr>
        <w:t xml:space="preserve"> pie ladrillo tosco</w:t>
      </w:r>
    </w:p>
    <w:p w14:paraId="755E952A" w14:textId="77777777" w:rsidR="00D425A6" w:rsidRPr="002D5370" w:rsidRDefault="00D425A6" w:rsidP="00BB5532">
      <w:pPr>
        <w:rPr>
          <w:rFonts w:cs="Arial"/>
          <w:szCs w:val="18"/>
          <w:lang w:val="es-ES_tradnl"/>
        </w:rPr>
      </w:pPr>
    </w:p>
    <w:p w14:paraId="011564DB" w14:textId="77777777" w:rsidR="00BB5532" w:rsidRPr="002D5370" w:rsidRDefault="00BB5532" w:rsidP="00BB5532">
      <w:pPr>
        <w:rPr>
          <w:rFonts w:cs="Arial"/>
          <w:szCs w:val="18"/>
        </w:rPr>
      </w:pPr>
      <w:r w:rsidRPr="002D5370">
        <w:rPr>
          <w:rFonts w:cs="Arial"/>
          <w:szCs w:val="18"/>
        </w:rPr>
        <w:t>2. Las características de los puntos singulares de las mismas deben corresponder con las especificadas en el apartado 2.3.3.:</w:t>
      </w:r>
    </w:p>
    <w:p w14:paraId="2CCACF4C" w14:textId="77777777" w:rsidR="00BB5532" w:rsidRPr="002D5370" w:rsidRDefault="00BB5532" w:rsidP="00BB5532">
      <w:pPr>
        <w:rPr>
          <w:rFonts w:cs="Arial"/>
          <w:szCs w:val="18"/>
          <w:u w:val="single"/>
        </w:rPr>
      </w:pPr>
      <w:r w:rsidRPr="002D5370">
        <w:rPr>
          <w:rFonts w:cs="Arial"/>
          <w:szCs w:val="18"/>
          <w:u w:val="single"/>
        </w:rPr>
        <w:t>Juntas de dilatación:</w:t>
      </w:r>
    </w:p>
    <w:p w14:paraId="7B7F50C0" w14:textId="77777777" w:rsidR="00BB5532" w:rsidRPr="002D5370" w:rsidRDefault="00BB5532" w:rsidP="00BB5532">
      <w:pPr>
        <w:rPr>
          <w:rFonts w:cs="Arial"/>
          <w:szCs w:val="18"/>
        </w:rPr>
      </w:pPr>
      <w:r w:rsidRPr="002D5370">
        <w:rPr>
          <w:rFonts w:cs="Arial"/>
          <w:szCs w:val="18"/>
        </w:rPr>
        <w:t>Se dispondrán juntas de dilatación en función del material de la hoja principal del cerramiento (ladrillo cerámico). Dichas juntas irán dispuestas cada 12 m de longitud con un sellante sobre un relleno introducido en la junta. Deben emplearse rellenos y sellantes de materiales que tengan una elasticidad y una adherencia suficientes para absorber los movimientos de la hoja previstos y que sean impermeables y resistentes a los agentes atmosféricos. La profundidad del sellante debe ser mayor o igual que 1 cm y la relación entre su espesor y su anchura debe estar comprendida entre 0,5 y 2.</w:t>
      </w:r>
    </w:p>
    <w:p w14:paraId="5E49DFA7" w14:textId="77777777" w:rsidR="00BB5532" w:rsidRPr="002D5370" w:rsidRDefault="00BB5532" w:rsidP="00BB5532">
      <w:pPr>
        <w:rPr>
          <w:rFonts w:cs="Arial"/>
          <w:szCs w:val="18"/>
        </w:rPr>
      </w:pPr>
    </w:p>
    <w:p w14:paraId="531602AD" w14:textId="77777777" w:rsidR="00BB5532" w:rsidRPr="002D5370" w:rsidRDefault="00BB5532" w:rsidP="00BB5532">
      <w:pPr>
        <w:rPr>
          <w:rFonts w:cs="Arial"/>
          <w:szCs w:val="18"/>
          <w:u w:val="single"/>
        </w:rPr>
      </w:pPr>
      <w:r w:rsidRPr="002D5370">
        <w:rPr>
          <w:rFonts w:cs="Arial"/>
          <w:szCs w:val="18"/>
          <w:u w:val="single"/>
        </w:rPr>
        <w:t>Arranque de la fachada desde la cimentación:</w:t>
      </w:r>
    </w:p>
    <w:p w14:paraId="0E718E1A" w14:textId="77777777" w:rsidR="00BB5532" w:rsidRPr="002D5370" w:rsidRDefault="00BB5532" w:rsidP="00BB5532">
      <w:pPr>
        <w:rPr>
          <w:rFonts w:cs="Arial"/>
          <w:szCs w:val="18"/>
        </w:rPr>
      </w:pPr>
      <w:r w:rsidRPr="002D5370">
        <w:rPr>
          <w:rFonts w:cs="Arial"/>
          <w:szCs w:val="18"/>
        </w:rPr>
        <w:t xml:space="preserve">Se dispondrá una barrera impermeable que cubra todo el espesor de la fachada a más de 15 cm por encima del nivel del suelo exterior para evitar el ascenso de agua por capilaridad. Se dispondrá un zócalo de protección sellado de forma similar a lo especificado en la figura 2.7. </w:t>
      </w:r>
    </w:p>
    <w:p w14:paraId="35653A76" w14:textId="77777777" w:rsidR="00BB5532" w:rsidRPr="002D5370" w:rsidRDefault="00BB5532" w:rsidP="00BB5532">
      <w:pPr>
        <w:rPr>
          <w:rFonts w:cs="Arial"/>
          <w:szCs w:val="18"/>
        </w:rPr>
      </w:pPr>
    </w:p>
    <w:p w14:paraId="0780917E" w14:textId="77777777" w:rsidR="00BB5532" w:rsidRPr="002D5370" w:rsidRDefault="00BB5532" w:rsidP="00BB5532">
      <w:pPr>
        <w:rPr>
          <w:rFonts w:cs="Arial"/>
          <w:szCs w:val="18"/>
          <w:u w:val="single"/>
        </w:rPr>
      </w:pPr>
      <w:r w:rsidRPr="002D5370">
        <w:rPr>
          <w:rFonts w:cs="Arial"/>
          <w:szCs w:val="18"/>
          <w:u w:val="single"/>
        </w:rPr>
        <w:t>Encuentros de la fachada con los forjados:</w:t>
      </w:r>
    </w:p>
    <w:p w14:paraId="6A5A5355" w14:textId="1A7038AB" w:rsidR="00BB5532" w:rsidRPr="002D5370" w:rsidRDefault="00BB5532" w:rsidP="00BB5532">
      <w:pPr>
        <w:rPr>
          <w:rFonts w:cs="Arial"/>
          <w:szCs w:val="18"/>
        </w:rPr>
      </w:pPr>
      <w:r w:rsidRPr="002D5370">
        <w:rPr>
          <w:rFonts w:cs="Arial"/>
          <w:szCs w:val="18"/>
        </w:rPr>
        <w:t xml:space="preserve">En los paños con revestimiento exterior de mortero </w:t>
      </w:r>
      <w:proofErr w:type="spellStart"/>
      <w:r w:rsidRPr="002D5370">
        <w:rPr>
          <w:rFonts w:cs="Arial"/>
          <w:szCs w:val="18"/>
        </w:rPr>
        <w:t>monocapa</w:t>
      </w:r>
      <w:proofErr w:type="spellEnd"/>
      <w:r w:rsidRPr="002D5370">
        <w:rPr>
          <w:rFonts w:cs="Arial"/>
          <w:szCs w:val="18"/>
        </w:rPr>
        <w:t>, se colocará un refuerzo del revestimiento exterior con mallas dispuestas a lo largo del forjado de tal forma que sobrepasen el elemento hasta 15 cm por encima del forjado y 15 cm por debajo de</w:t>
      </w:r>
      <w:r w:rsidR="00DE5678" w:rsidRPr="002D5370">
        <w:rPr>
          <w:rFonts w:cs="Arial"/>
          <w:szCs w:val="18"/>
        </w:rPr>
        <w:t xml:space="preserve"> la primera hilada de fábrica, </w:t>
      </w:r>
      <w:r w:rsidRPr="002D5370">
        <w:rPr>
          <w:rFonts w:cs="Arial"/>
          <w:szCs w:val="18"/>
        </w:rPr>
        <w:t>similar a lo especificado en la figura 2.8. del apartado 2.3.3.3.</w:t>
      </w:r>
    </w:p>
    <w:p w14:paraId="263BC570" w14:textId="77777777" w:rsidR="00BB5532" w:rsidRPr="002D5370" w:rsidRDefault="00BB5532" w:rsidP="00BB5532">
      <w:pPr>
        <w:rPr>
          <w:rFonts w:cs="Arial"/>
          <w:szCs w:val="18"/>
          <w:u w:val="single"/>
        </w:rPr>
      </w:pPr>
    </w:p>
    <w:p w14:paraId="5E122032" w14:textId="77777777" w:rsidR="00BB5532" w:rsidRPr="002D5370" w:rsidRDefault="00BB5532" w:rsidP="00BB5532">
      <w:pPr>
        <w:rPr>
          <w:rFonts w:cs="Arial"/>
          <w:szCs w:val="18"/>
          <w:u w:val="single"/>
        </w:rPr>
      </w:pPr>
      <w:r w:rsidRPr="002D5370">
        <w:rPr>
          <w:rFonts w:cs="Arial"/>
          <w:szCs w:val="18"/>
          <w:u w:val="single"/>
        </w:rPr>
        <w:t>Encuentros de la fachada con los pilares:</w:t>
      </w:r>
    </w:p>
    <w:p w14:paraId="7869F514" w14:textId="77777777" w:rsidR="00BB5532" w:rsidRPr="002D5370" w:rsidRDefault="00BB5532" w:rsidP="00BB5532">
      <w:pPr>
        <w:rPr>
          <w:rFonts w:cs="Arial"/>
          <w:szCs w:val="18"/>
        </w:rPr>
      </w:pPr>
      <w:r w:rsidRPr="002D5370">
        <w:rPr>
          <w:rFonts w:cs="Arial"/>
          <w:szCs w:val="18"/>
        </w:rPr>
        <w:t>La hoja principal pasa de manera continua por delante de los pilares:</w:t>
      </w:r>
    </w:p>
    <w:p w14:paraId="13EBF515" w14:textId="77777777" w:rsidR="00BB5532" w:rsidRPr="002D5370" w:rsidRDefault="00BB5532" w:rsidP="00BB5532">
      <w:pPr>
        <w:rPr>
          <w:rFonts w:cs="Arial"/>
          <w:szCs w:val="18"/>
        </w:rPr>
      </w:pPr>
      <w:r w:rsidRPr="002D5370">
        <w:rPr>
          <w:rFonts w:cs="Arial"/>
          <w:szCs w:val="18"/>
        </w:rPr>
        <w:t xml:space="preserve">Entre el pilar y la hoja, se colocará una separación de </w:t>
      </w:r>
      <w:proofErr w:type="spellStart"/>
      <w:r w:rsidRPr="002D5370">
        <w:rPr>
          <w:rFonts w:cs="Arial"/>
          <w:szCs w:val="18"/>
        </w:rPr>
        <w:t>poliestireno</w:t>
      </w:r>
      <w:proofErr w:type="spellEnd"/>
      <w:r w:rsidRPr="002D5370">
        <w:rPr>
          <w:rFonts w:cs="Arial"/>
          <w:szCs w:val="18"/>
        </w:rPr>
        <w:t xml:space="preserve"> expandido.</w:t>
      </w:r>
    </w:p>
    <w:p w14:paraId="5E25E0FF" w14:textId="77777777" w:rsidR="00BB5532" w:rsidRPr="002D5370" w:rsidRDefault="00BB5532" w:rsidP="00BB5532">
      <w:pPr>
        <w:rPr>
          <w:rFonts w:cs="Arial"/>
          <w:szCs w:val="18"/>
        </w:rPr>
      </w:pPr>
    </w:p>
    <w:p w14:paraId="6E358394" w14:textId="77777777" w:rsidR="00BB5532" w:rsidRPr="002D5370" w:rsidRDefault="00BB5532" w:rsidP="00BB5532">
      <w:pPr>
        <w:rPr>
          <w:rFonts w:cs="Arial"/>
          <w:szCs w:val="18"/>
          <w:u w:val="single"/>
        </w:rPr>
      </w:pPr>
      <w:r w:rsidRPr="002D5370">
        <w:rPr>
          <w:rFonts w:cs="Arial"/>
          <w:szCs w:val="18"/>
          <w:u w:val="single"/>
        </w:rPr>
        <w:t>Encuentros de la cámara de aire ventilada con los forjados y los dinteles:</w:t>
      </w:r>
    </w:p>
    <w:p w14:paraId="1605C904" w14:textId="77777777" w:rsidR="00BB5532" w:rsidRPr="002D5370" w:rsidRDefault="00BB5532" w:rsidP="00BB5532">
      <w:pPr>
        <w:rPr>
          <w:rFonts w:cs="Arial"/>
          <w:szCs w:val="18"/>
        </w:rPr>
      </w:pPr>
      <w:r w:rsidRPr="002D5370">
        <w:rPr>
          <w:rFonts w:cs="Arial"/>
          <w:szCs w:val="18"/>
        </w:rPr>
        <w:t>No se prevé cámara de aire ventilada.</w:t>
      </w:r>
    </w:p>
    <w:p w14:paraId="76FD68DB" w14:textId="77777777" w:rsidR="00BB5532" w:rsidRPr="002D5370" w:rsidRDefault="00BB5532" w:rsidP="00BB5532">
      <w:pPr>
        <w:rPr>
          <w:rFonts w:cs="Arial"/>
          <w:szCs w:val="18"/>
        </w:rPr>
      </w:pPr>
    </w:p>
    <w:p w14:paraId="72AC818E" w14:textId="77777777" w:rsidR="00BB5532" w:rsidRPr="00A96DD1" w:rsidRDefault="00BB5532" w:rsidP="00BB5532">
      <w:pPr>
        <w:rPr>
          <w:rFonts w:cs="Arial"/>
          <w:szCs w:val="18"/>
          <w:u w:val="single"/>
        </w:rPr>
      </w:pPr>
      <w:r w:rsidRPr="00A96DD1">
        <w:rPr>
          <w:rFonts w:cs="Arial"/>
          <w:szCs w:val="18"/>
          <w:u w:val="single"/>
        </w:rPr>
        <w:t>Encuentro de la fachada con la carpintería:</w:t>
      </w:r>
    </w:p>
    <w:p w14:paraId="5EF32948" w14:textId="77777777" w:rsidR="00BB5532" w:rsidRPr="00A96DD1" w:rsidRDefault="00BB5532" w:rsidP="00BB5532">
      <w:pPr>
        <w:rPr>
          <w:rFonts w:cs="Arial"/>
          <w:szCs w:val="18"/>
        </w:rPr>
      </w:pPr>
      <w:r w:rsidRPr="00A96DD1">
        <w:rPr>
          <w:rFonts w:cs="Arial"/>
          <w:szCs w:val="18"/>
        </w:rPr>
        <w:t>1.2.-El grado de impermeabilidad exigido no es 5.</w:t>
      </w:r>
    </w:p>
    <w:p w14:paraId="3183A35F" w14:textId="77777777" w:rsidR="00BB5532" w:rsidRPr="00A96DD1" w:rsidRDefault="00BB5532" w:rsidP="00BB5532">
      <w:pPr>
        <w:spacing w:after="120"/>
        <w:rPr>
          <w:rFonts w:cs="Arial"/>
          <w:szCs w:val="18"/>
        </w:rPr>
      </w:pPr>
      <w:r w:rsidRPr="00A96DD1">
        <w:rPr>
          <w:rFonts w:cs="Arial"/>
          <w:szCs w:val="18"/>
        </w:rPr>
        <w:t xml:space="preserve">3. Se remata el alféizar con un vierteaguas para evacuar hacia el exterior el agua de lluvia que llegue a él y evitar que alcance la parte de la fachada inmediatamente inferior al mismo y se dispondrá un goterón en el dintel para evitar que el agua de lluvia discurra por la parte inferior del dintel hacia la carpintería o se adoptarán soluciones que produzcan los mismos efectos. </w:t>
      </w:r>
    </w:p>
    <w:p w14:paraId="221F42CA" w14:textId="77777777" w:rsidR="00BB5532" w:rsidRPr="00A96DD1" w:rsidRDefault="00BB5532" w:rsidP="00BB5532">
      <w:pPr>
        <w:rPr>
          <w:rFonts w:cs="Arial"/>
          <w:szCs w:val="18"/>
        </w:rPr>
      </w:pPr>
      <w:r w:rsidRPr="00A96DD1">
        <w:rPr>
          <w:rFonts w:cs="Arial"/>
          <w:szCs w:val="18"/>
        </w:rPr>
        <w:t>4. El vierteaguas tendrá una pendiente hacia el exterior de 10º como mínimo, será impermeable o se dispondrá sobre una barrera impermeable fijada al cerco o al muro que se prolongue por la parte trasera y por ambos lados del vierteaguas y que tenga una pendiente hacia el exterior de 10º como mínimo. El vierteaguas dispondrá de un goterón en la cara inferior del saliente, separado del paramento exterior de la fachada al menos 2 cm, y su entrega lateral en la jamba debe ser de 2 cm como mínimo. (Véase la figura 2.12).</w:t>
      </w:r>
    </w:p>
    <w:p w14:paraId="2451F99B" w14:textId="77777777" w:rsidR="00BB5532" w:rsidRPr="00A96DD1" w:rsidRDefault="00BB5532" w:rsidP="00BB5532">
      <w:pPr>
        <w:rPr>
          <w:rFonts w:cs="Arial"/>
          <w:szCs w:val="18"/>
        </w:rPr>
      </w:pPr>
      <w:r w:rsidRPr="00A96DD1">
        <w:rPr>
          <w:rFonts w:cs="Arial"/>
          <w:szCs w:val="18"/>
        </w:rPr>
        <w:t>5. La junta de las piezas con goterón tendrán la forma del mismo para no crear a través de ellas un puente hacia la fachada.</w:t>
      </w:r>
    </w:p>
    <w:p w14:paraId="77E167F4" w14:textId="77777777" w:rsidR="00BB5532" w:rsidRPr="00A96DD1" w:rsidRDefault="00BB5532" w:rsidP="00BB5532">
      <w:pPr>
        <w:rPr>
          <w:rFonts w:cs="Arial"/>
          <w:szCs w:val="18"/>
        </w:rPr>
      </w:pPr>
    </w:p>
    <w:p w14:paraId="1D5DE1C5" w14:textId="77777777" w:rsidR="00BB5532" w:rsidRPr="00A96DD1" w:rsidRDefault="00BB5532" w:rsidP="00BB5532">
      <w:pPr>
        <w:rPr>
          <w:rFonts w:cs="Arial"/>
          <w:szCs w:val="18"/>
        </w:rPr>
      </w:pPr>
    </w:p>
    <w:p w14:paraId="35AB0C39" w14:textId="77777777" w:rsidR="00BB5532" w:rsidRPr="00A96DD1" w:rsidRDefault="00BB5532" w:rsidP="00BB5532">
      <w:pPr>
        <w:rPr>
          <w:rFonts w:cs="Arial"/>
          <w:szCs w:val="18"/>
        </w:rPr>
      </w:pPr>
      <w:r w:rsidRPr="00A96DD1">
        <w:rPr>
          <w:rFonts w:cs="Arial"/>
          <w:noProof/>
          <w:szCs w:val="18"/>
          <w:lang w:val="es-ES_tradnl" w:eastAsia="es-ES_tradnl"/>
        </w:rPr>
        <w:drawing>
          <wp:inline distT="0" distB="0" distL="0" distR="0" wp14:anchorId="0A8307A7" wp14:editId="5FC94092">
            <wp:extent cx="2381250" cy="27051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2705100"/>
                    </a:xfrm>
                    <a:prstGeom prst="rect">
                      <a:avLst/>
                    </a:prstGeom>
                    <a:noFill/>
                    <a:ln>
                      <a:noFill/>
                    </a:ln>
                  </pic:spPr>
                </pic:pic>
              </a:graphicData>
            </a:graphic>
          </wp:inline>
        </w:drawing>
      </w:r>
    </w:p>
    <w:p w14:paraId="7E00AF62" w14:textId="77777777" w:rsidR="00BB5532" w:rsidRPr="00A96DD1" w:rsidRDefault="00BB5532" w:rsidP="00BB5532">
      <w:pPr>
        <w:rPr>
          <w:rFonts w:cs="Arial"/>
          <w:szCs w:val="18"/>
        </w:rPr>
      </w:pPr>
    </w:p>
    <w:p w14:paraId="7B554A25" w14:textId="77777777" w:rsidR="00BB5532" w:rsidRPr="00A96DD1" w:rsidRDefault="00BB5532" w:rsidP="00BB5532">
      <w:pPr>
        <w:rPr>
          <w:rFonts w:cs="Arial"/>
          <w:szCs w:val="18"/>
          <w:u w:val="single"/>
        </w:rPr>
      </w:pPr>
      <w:r w:rsidRPr="00A96DD1">
        <w:rPr>
          <w:rFonts w:cs="Arial"/>
          <w:szCs w:val="18"/>
          <w:u w:val="single"/>
        </w:rPr>
        <w:t>Antepechos y remates superiores de las fachadas:</w:t>
      </w:r>
    </w:p>
    <w:p w14:paraId="120A5DE9" w14:textId="77777777" w:rsidR="00BB5532" w:rsidRPr="00A96DD1" w:rsidRDefault="00BB5532" w:rsidP="00BB5532">
      <w:pPr>
        <w:rPr>
          <w:rFonts w:cs="Arial"/>
          <w:szCs w:val="18"/>
        </w:rPr>
      </w:pPr>
      <w:r w:rsidRPr="00A96DD1">
        <w:rPr>
          <w:rFonts w:cs="Arial"/>
          <w:szCs w:val="18"/>
        </w:rPr>
        <w:t xml:space="preserve">Los antepechos se rematarán con albardillas para evacuar el agua de lluvia que llegue a su parte superior y evitar que alcance la parte de la fachada inmediatamente inferior al mismo. </w:t>
      </w:r>
    </w:p>
    <w:p w14:paraId="32C17FD9" w14:textId="77777777" w:rsidR="00BB5532" w:rsidRPr="00A96DD1" w:rsidRDefault="00BB5532" w:rsidP="00BB5532">
      <w:pPr>
        <w:rPr>
          <w:rFonts w:cs="Arial"/>
          <w:szCs w:val="18"/>
        </w:rPr>
      </w:pPr>
      <w:r w:rsidRPr="00A96DD1">
        <w:rPr>
          <w:rFonts w:cs="Arial"/>
          <w:szCs w:val="18"/>
        </w:rPr>
        <w:t>Las albardillas tendrán una inclinación de 10º como mínimo, dispondrán de goterones en la cara inferior de los salientes hacia los que discurre el agua, separados de los paramentos correspondientes del antepecho al menos 2 cm y serán impermeables.</w:t>
      </w:r>
    </w:p>
    <w:p w14:paraId="44527742" w14:textId="77777777" w:rsidR="00BB5532" w:rsidRPr="00A96DD1" w:rsidRDefault="00BB5532" w:rsidP="00BB5532">
      <w:pPr>
        <w:rPr>
          <w:rFonts w:cs="Arial"/>
          <w:szCs w:val="18"/>
        </w:rPr>
      </w:pPr>
      <w:r w:rsidRPr="00A96DD1">
        <w:rPr>
          <w:rFonts w:cs="Arial"/>
          <w:szCs w:val="18"/>
        </w:rPr>
        <w:t>Deben disponerse juntas de dilatación cada dos piezas. Las juntas entre las albardillas deben realizarse de tal manera que sean impermeables con un sellado adecuado.</w:t>
      </w:r>
    </w:p>
    <w:p w14:paraId="2AB5E722" w14:textId="77777777" w:rsidR="00BB5532" w:rsidRPr="00A96DD1" w:rsidRDefault="00BB5532" w:rsidP="00BB5532">
      <w:pPr>
        <w:rPr>
          <w:rFonts w:cs="Arial"/>
          <w:szCs w:val="18"/>
        </w:rPr>
      </w:pPr>
    </w:p>
    <w:p w14:paraId="1F70DA1F" w14:textId="77777777" w:rsidR="00BB5532" w:rsidRPr="00A96DD1" w:rsidRDefault="00BB5532" w:rsidP="00BB5532">
      <w:pPr>
        <w:rPr>
          <w:rFonts w:cs="Arial"/>
          <w:szCs w:val="18"/>
          <w:u w:val="single"/>
        </w:rPr>
      </w:pPr>
      <w:r w:rsidRPr="00A96DD1">
        <w:rPr>
          <w:rFonts w:cs="Arial"/>
          <w:szCs w:val="18"/>
          <w:u w:val="single"/>
        </w:rPr>
        <w:t>Anclajes a la fachada</w:t>
      </w:r>
    </w:p>
    <w:p w14:paraId="476C97C6" w14:textId="77777777" w:rsidR="00BB5532" w:rsidRPr="00A96DD1" w:rsidRDefault="00BB5532" w:rsidP="00BB5532">
      <w:pPr>
        <w:rPr>
          <w:rFonts w:cs="Arial"/>
          <w:szCs w:val="18"/>
        </w:rPr>
      </w:pPr>
      <w:r w:rsidRPr="00A96DD1">
        <w:rPr>
          <w:rFonts w:cs="Arial"/>
          <w:szCs w:val="18"/>
        </w:rPr>
        <w:t>Los anclajes de las barandillas a los petos de cubierta se realizarán de tal manera que la junta entre el anclaje y la fachada impedirá la entrada de agua a través de ella mediante el sellado, un elemento de goma, una pieza metálica u otro elemento que produzca el mismo efecto</w:t>
      </w:r>
    </w:p>
    <w:p w14:paraId="2C076FD5" w14:textId="77777777" w:rsidR="00BB5532" w:rsidRPr="00A96DD1" w:rsidRDefault="00BB5532" w:rsidP="00BB5532">
      <w:pPr>
        <w:rPr>
          <w:rFonts w:cs="Arial"/>
          <w:szCs w:val="18"/>
          <w:u w:val="single"/>
        </w:rPr>
      </w:pPr>
    </w:p>
    <w:p w14:paraId="3459FD3F" w14:textId="77777777" w:rsidR="00BB5532" w:rsidRPr="00A96DD1" w:rsidRDefault="00BB5532" w:rsidP="00BB5532">
      <w:pPr>
        <w:rPr>
          <w:rFonts w:cs="Arial"/>
          <w:szCs w:val="18"/>
          <w:u w:val="single"/>
        </w:rPr>
      </w:pPr>
      <w:r w:rsidRPr="00A96DD1">
        <w:rPr>
          <w:rFonts w:cs="Arial"/>
          <w:szCs w:val="18"/>
          <w:u w:val="single"/>
        </w:rPr>
        <w:t>Aleros y cornisas</w:t>
      </w:r>
    </w:p>
    <w:p w14:paraId="7B551C92" w14:textId="77777777" w:rsidR="00BB5532" w:rsidRPr="00A96DD1" w:rsidRDefault="00BB5532" w:rsidP="00BB5532">
      <w:pPr>
        <w:rPr>
          <w:rFonts w:cs="Arial"/>
          <w:szCs w:val="18"/>
        </w:rPr>
      </w:pPr>
      <w:r w:rsidRPr="00A96DD1">
        <w:rPr>
          <w:rFonts w:cs="Arial"/>
          <w:szCs w:val="18"/>
        </w:rPr>
        <w:t>Los aleros tendrán una pendiente hacia el exterior para evacuar el agua de10º como mínimo y sobresaldrán más de 20 cm del plano de fachada por lo que:</w:t>
      </w:r>
    </w:p>
    <w:p w14:paraId="0B360035" w14:textId="77777777" w:rsidR="00BB5532" w:rsidRPr="00A96DD1" w:rsidRDefault="00BB5532" w:rsidP="00BB5532">
      <w:pPr>
        <w:rPr>
          <w:rFonts w:cs="Arial"/>
          <w:szCs w:val="18"/>
        </w:rPr>
      </w:pPr>
      <w:r w:rsidRPr="00A96DD1">
        <w:rPr>
          <w:rFonts w:cs="Arial"/>
          <w:szCs w:val="18"/>
        </w:rPr>
        <w:t>serán impermeables o tendrán la cara superior protegida por una barrera impermeable, para evitar que el agua se filtre a través de ellos.</w:t>
      </w:r>
    </w:p>
    <w:p w14:paraId="31B2ABC6" w14:textId="77777777" w:rsidR="00BB5532" w:rsidRPr="00A96DD1" w:rsidRDefault="00BB5532" w:rsidP="00BB5532">
      <w:pPr>
        <w:rPr>
          <w:rFonts w:cs="Arial"/>
          <w:szCs w:val="18"/>
        </w:rPr>
      </w:pPr>
      <w:r w:rsidRPr="00A96DD1">
        <w:rPr>
          <w:rFonts w:cs="Arial"/>
          <w:szCs w:val="18"/>
        </w:rPr>
        <w:t>dispondrán en el encuentro con el paramento vertical de elementos de protección que se extiendan hacia arriba al menos 20 cm y cuyo remate superior se resuelva de forma similar a la descrita en el apartado 2.4.4.1.2, para evitar que el agua se filtre en el encuentro y en el remate.</w:t>
      </w:r>
    </w:p>
    <w:p w14:paraId="2E749F73" w14:textId="77777777" w:rsidR="00BB5532" w:rsidRPr="00A96DD1" w:rsidRDefault="00BB5532" w:rsidP="00BB5532">
      <w:pPr>
        <w:rPr>
          <w:rFonts w:cs="Arial"/>
          <w:szCs w:val="18"/>
        </w:rPr>
      </w:pPr>
      <w:r w:rsidRPr="00A96DD1">
        <w:rPr>
          <w:rFonts w:cs="Arial"/>
          <w:szCs w:val="18"/>
        </w:rPr>
        <w:lastRenderedPageBreak/>
        <w:t>dispondrán de un goterón en el borde exterior de la cara inferior para evitar que el agua de lluvia evacuada alcance la fachada por la parte inmediatamente inferior al mismo.</w:t>
      </w:r>
    </w:p>
    <w:p w14:paraId="4B15D46C" w14:textId="77777777" w:rsidR="00BB5532" w:rsidRPr="00A96DD1" w:rsidRDefault="00BB5532" w:rsidP="00BB5532">
      <w:pPr>
        <w:rPr>
          <w:rFonts w:cs="Arial"/>
          <w:szCs w:val="18"/>
        </w:rPr>
      </w:pPr>
      <w:r w:rsidRPr="00A96DD1">
        <w:rPr>
          <w:rFonts w:cs="Arial"/>
          <w:szCs w:val="18"/>
        </w:rPr>
        <w:t>la junta de las piezas con goterón tendrá la forma del mismo para no crear a través de ella un puente hacia la fachada.</w:t>
      </w:r>
    </w:p>
    <w:p w14:paraId="1F82FE51" w14:textId="77777777" w:rsidR="00BB5532" w:rsidRPr="00A96DD1" w:rsidRDefault="00BB5532" w:rsidP="00BB5532">
      <w:pPr>
        <w:rPr>
          <w:rFonts w:cs="Arial"/>
          <w:szCs w:val="18"/>
        </w:rPr>
      </w:pPr>
    </w:p>
    <w:p w14:paraId="7F631D0C" w14:textId="77777777" w:rsidR="00BB5532" w:rsidRPr="00A96DD1" w:rsidRDefault="00BB5532" w:rsidP="00BB5532">
      <w:pPr>
        <w:rPr>
          <w:rFonts w:cs="Arial"/>
          <w:szCs w:val="18"/>
        </w:rPr>
      </w:pPr>
      <w:r w:rsidRPr="00A96DD1">
        <w:rPr>
          <w:rFonts w:cs="Arial"/>
          <w:b/>
          <w:szCs w:val="18"/>
        </w:rPr>
        <w:t>4.-</w:t>
      </w:r>
      <w:r w:rsidRPr="00A96DD1">
        <w:rPr>
          <w:rFonts w:cs="Arial"/>
          <w:szCs w:val="18"/>
        </w:rPr>
        <w:t xml:space="preserve"> </w:t>
      </w:r>
      <w:r w:rsidRPr="00A96DD1">
        <w:rPr>
          <w:rFonts w:cs="Arial"/>
          <w:b/>
          <w:szCs w:val="18"/>
        </w:rPr>
        <w:t>CUBIERTAS</w:t>
      </w:r>
      <w:r w:rsidRPr="00A96DD1">
        <w:rPr>
          <w:rFonts w:cs="Arial"/>
          <w:szCs w:val="18"/>
        </w:rPr>
        <w:t>:</w:t>
      </w:r>
    </w:p>
    <w:p w14:paraId="185E5B55" w14:textId="77777777" w:rsidR="00BB5532" w:rsidRPr="00A96DD1" w:rsidRDefault="00BB5532" w:rsidP="00BB5532">
      <w:pPr>
        <w:rPr>
          <w:rFonts w:cs="Arial"/>
          <w:szCs w:val="18"/>
        </w:rPr>
      </w:pPr>
      <w:r w:rsidRPr="00A96DD1">
        <w:rPr>
          <w:rFonts w:cs="Arial"/>
          <w:szCs w:val="18"/>
        </w:rPr>
        <w:t xml:space="preserve">1. Las características de las </w:t>
      </w:r>
      <w:r w:rsidRPr="00A96DD1">
        <w:rPr>
          <w:rFonts w:cs="Arial"/>
          <w:szCs w:val="18"/>
          <w:u w:val="single"/>
        </w:rPr>
        <w:t>cubiertas</w:t>
      </w:r>
      <w:r w:rsidRPr="00A96DD1">
        <w:rPr>
          <w:rFonts w:cs="Arial"/>
          <w:szCs w:val="18"/>
        </w:rPr>
        <w:t xml:space="preserve"> deben corresponder con las especificadas en el apartado 2.4.2.</w:t>
      </w:r>
    </w:p>
    <w:p w14:paraId="76E29D06" w14:textId="77777777" w:rsidR="00BB5532" w:rsidRPr="00A96DD1" w:rsidRDefault="00BB5532" w:rsidP="00BB5532">
      <w:pPr>
        <w:rPr>
          <w:rFonts w:cs="Arial"/>
          <w:szCs w:val="18"/>
        </w:rPr>
      </w:pPr>
      <w:r w:rsidRPr="00A96DD1">
        <w:rPr>
          <w:rFonts w:cs="Arial"/>
          <w:szCs w:val="18"/>
        </w:rPr>
        <w:t>Para las cubiertas el grado de impermeabilidad exigido es único e independiente de factores climáticos. Las cubiertas proyectadas alcanzan el grado de impermeabilidad ya que cumplen las siguientes condiciones:</w:t>
      </w:r>
    </w:p>
    <w:p w14:paraId="6EAEE484" w14:textId="77777777" w:rsidR="00BB5532" w:rsidRPr="00A96DD1" w:rsidRDefault="00BB5532" w:rsidP="00BB5532">
      <w:pPr>
        <w:rPr>
          <w:rFonts w:cs="Arial"/>
          <w:szCs w:val="18"/>
        </w:rPr>
      </w:pPr>
      <w:r w:rsidRPr="00A96DD1">
        <w:rPr>
          <w:rFonts w:cs="Arial"/>
          <w:szCs w:val="18"/>
        </w:rPr>
        <w:t>un sistema de formación de pendientes tanto en cubiertas planas como inclinadas.</w:t>
      </w:r>
    </w:p>
    <w:p w14:paraId="4681872D" w14:textId="77777777" w:rsidR="00BB5532" w:rsidRPr="00A96DD1" w:rsidRDefault="00BB5532" w:rsidP="00BB5532">
      <w:pPr>
        <w:rPr>
          <w:rFonts w:cs="Arial"/>
          <w:szCs w:val="18"/>
        </w:rPr>
      </w:pPr>
      <w:r w:rsidRPr="00A96DD1">
        <w:rPr>
          <w:rFonts w:cs="Arial"/>
          <w:szCs w:val="18"/>
        </w:rPr>
        <w:t>una capa separadora bajo el aislante térmico.</w:t>
      </w:r>
    </w:p>
    <w:p w14:paraId="722BA07D" w14:textId="77777777" w:rsidR="00BB5532" w:rsidRPr="00A96DD1" w:rsidRDefault="00BB5532" w:rsidP="00BB5532">
      <w:pPr>
        <w:rPr>
          <w:rFonts w:cs="Arial"/>
          <w:szCs w:val="18"/>
        </w:rPr>
      </w:pPr>
      <w:r w:rsidRPr="00A96DD1">
        <w:rPr>
          <w:rFonts w:cs="Arial"/>
          <w:szCs w:val="18"/>
        </w:rPr>
        <w:t>un aislante térmico, según se determine en la sección HE1 del DB “Ahorro de energía”;</w:t>
      </w:r>
    </w:p>
    <w:p w14:paraId="0EB8BEC5" w14:textId="77777777" w:rsidR="00BB5532" w:rsidRPr="00A96DD1" w:rsidRDefault="00BB5532" w:rsidP="00BB5532">
      <w:pPr>
        <w:rPr>
          <w:rFonts w:cs="Arial"/>
          <w:szCs w:val="18"/>
        </w:rPr>
      </w:pPr>
      <w:r w:rsidRPr="00A96DD1">
        <w:rPr>
          <w:rFonts w:cs="Arial"/>
          <w:szCs w:val="18"/>
        </w:rPr>
        <w:t>una capa separadora bajo la capa de impermeabilización.</w:t>
      </w:r>
    </w:p>
    <w:p w14:paraId="607B39A5" w14:textId="77777777" w:rsidR="00BB5532" w:rsidRPr="00A96DD1" w:rsidRDefault="00BB5532" w:rsidP="00BB5532">
      <w:pPr>
        <w:rPr>
          <w:rFonts w:cs="Arial"/>
          <w:szCs w:val="18"/>
        </w:rPr>
      </w:pPr>
      <w:r w:rsidRPr="00A96DD1">
        <w:rPr>
          <w:rFonts w:cs="Arial"/>
          <w:szCs w:val="18"/>
        </w:rPr>
        <w:t>una capa de impermeabilización cuando la cubierta sea plana o cuando sea inclinada y el sistema de formación de pendientes no tenga la pendiente exigida en la tabla 2.10 o el solapo de las piezas de la protección sea insuficiente.</w:t>
      </w:r>
    </w:p>
    <w:p w14:paraId="725F63FA" w14:textId="77777777" w:rsidR="00BB5532" w:rsidRPr="00A96DD1" w:rsidRDefault="00BB5532" w:rsidP="00BB5532">
      <w:pPr>
        <w:rPr>
          <w:rFonts w:cs="Arial"/>
          <w:szCs w:val="18"/>
        </w:rPr>
      </w:pPr>
      <w:r w:rsidRPr="00A96DD1">
        <w:rPr>
          <w:rFonts w:cs="Arial"/>
          <w:szCs w:val="18"/>
        </w:rPr>
        <w:t>una capa separadora entre la capa de protección y la capa de impermeabilización.</w:t>
      </w:r>
    </w:p>
    <w:p w14:paraId="508B6362" w14:textId="77777777" w:rsidR="00BB5532" w:rsidRPr="00A96DD1" w:rsidRDefault="00BB5532" w:rsidP="00BB5532">
      <w:pPr>
        <w:rPr>
          <w:rFonts w:cs="Arial"/>
          <w:szCs w:val="18"/>
        </w:rPr>
      </w:pPr>
      <w:r w:rsidRPr="00A96DD1">
        <w:rPr>
          <w:rFonts w:cs="Arial"/>
          <w:szCs w:val="18"/>
        </w:rPr>
        <w:t>una capa separadora entre la capa de protección y el aislante térmico.</w:t>
      </w:r>
    </w:p>
    <w:p w14:paraId="0E70804B" w14:textId="77777777" w:rsidR="00BB5532" w:rsidRPr="00A96DD1" w:rsidRDefault="00BB5532" w:rsidP="00BB5532">
      <w:pPr>
        <w:rPr>
          <w:rFonts w:cs="Arial"/>
          <w:szCs w:val="18"/>
        </w:rPr>
      </w:pPr>
      <w:r w:rsidRPr="00A96DD1">
        <w:rPr>
          <w:rFonts w:cs="Arial"/>
          <w:szCs w:val="18"/>
        </w:rPr>
        <w:t>una capa de protección.</w:t>
      </w:r>
    </w:p>
    <w:p w14:paraId="0CF680FC" w14:textId="77777777" w:rsidR="00BB5532" w:rsidRPr="00A96DD1" w:rsidRDefault="00BB5532" w:rsidP="00BB5532">
      <w:pPr>
        <w:rPr>
          <w:rFonts w:cs="Arial"/>
          <w:szCs w:val="18"/>
        </w:rPr>
      </w:pPr>
      <w:r w:rsidRPr="00A96DD1">
        <w:rPr>
          <w:rFonts w:cs="Arial"/>
          <w:szCs w:val="18"/>
        </w:rPr>
        <w:t>un tejado en los casos en que haya cubierta inclinada.</w:t>
      </w:r>
    </w:p>
    <w:p w14:paraId="67BEFED0" w14:textId="77777777" w:rsidR="00BB5532" w:rsidRPr="00A96DD1" w:rsidRDefault="00BB5532" w:rsidP="00BB5532">
      <w:pPr>
        <w:rPr>
          <w:rFonts w:cs="Arial"/>
          <w:szCs w:val="18"/>
        </w:rPr>
      </w:pPr>
      <w:r w:rsidRPr="00A96DD1">
        <w:rPr>
          <w:rFonts w:cs="Arial"/>
          <w:szCs w:val="18"/>
        </w:rPr>
        <w:t>un sistema de evacuación de aguas mediante canalones, sumideros y rebosaderos, dimensionado según el cálculo descrito en la sección HS 5 del DB-HS.</w:t>
      </w:r>
    </w:p>
    <w:p w14:paraId="25426567" w14:textId="77777777" w:rsidR="00BB5532" w:rsidRPr="00A96DD1" w:rsidRDefault="00BB5532" w:rsidP="00BB5532">
      <w:pPr>
        <w:rPr>
          <w:rFonts w:cs="Arial"/>
          <w:szCs w:val="18"/>
        </w:rPr>
      </w:pPr>
    </w:p>
    <w:p w14:paraId="7F38F336" w14:textId="77777777" w:rsidR="00BB5532" w:rsidRPr="00A96DD1" w:rsidRDefault="00BB5532" w:rsidP="00BB5532">
      <w:pPr>
        <w:rPr>
          <w:rFonts w:cs="Arial"/>
          <w:szCs w:val="18"/>
        </w:rPr>
      </w:pPr>
      <w:r w:rsidRPr="00A96DD1">
        <w:rPr>
          <w:rFonts w:cs="Arial"/>
          <w:szCs w:val="18"/>
        </w:rPr>
        <w:t>2. Las características de los componentes de las mismas deben corresponder con las especificadas en el apartado 2.4.3.:</w:t>
      </w:r>
    </w:p>
    <w:p w14:paraId="46D753CE" w14:textId="77777777" w:rsidR="00BB5532" w:rsidRPr="00A96DD1" w:rsidRDefault="00BB5532" w:rsidP="00BB5532">
      <w:pPr>
        <w:rPr>
          <w:rFonts w:cs="Arial"/>
          <w:szCs w:val="18"/>
          <w:u w:val="single"/>
        </w:rPr>
      </w:pPr>
    </w:p>
    <w:p w14:paraId="4DB6E2F9" w14:textId="77777777" w:rsidR="00BB5532" w:rsidRPr="00A96DD1" w:rsidRDefault="00BB5532" w:rsidP="00BB5532">
      <w:pPr>
        <w:rPr>
          <w:rFonts w:cs="Arial"/>
          <w:szCs w:val="18"/>
          <w:u w:val="single"/>
        </w:rPr>
      </w:pPr>
      <w:r w:rsidRPr="00A96DD1">
        <w:rPr>
          <w:rFonts w:cs="Arial"/>
          <w:szCs w:val="18"/>
          <w:u w:val="single"/>
        </w:rPr>
        <w:t>Sistema de formación de pendientes:</w:t>
      </w:r>
    </w:p>
    <w:p w14:paraId="7C2E3BD3" w14:textId="77777777" w:rsidR="00BB5532" w:rsidRPr="00A96DD1" w:rsidRDefault="00BB5532" w:rsidP="00BB5532">
      <w:pPr>
        <w:rPr>
          <w:rFonts w:cs="Arial"/>
          <w:szCs w:val="18"/>
        </w:rPr>
      </w:pPr>
      <w:r w:rsidRPr="00A96DD1">
        <w:rPr>
          <w:rFonts w:cs="Arial"/>
          <w:szCs w:val="18"/>
        </w:rPr>
        <w:t>El sistema de formación de pendientes se prevé con una cohesión y estabilidad suficientes frente a las solicitaciones mecánicas y térmicas, y su constitución es adecuada para el recibido o fijación del resto de componentes.</w:t>
      </w:r>
    </w:p>
    <w:p w14:paraId="14BA17E6" w14:textId="77777777" w:rsidR="00BB5532" w:rsidRPr="00A96DD1" w:rsidRDefault="00BB5532" w:rsidP="00BB5532">
      <w:pPr>
        <w:rPr>
          <w:rFonts w:cs="Arial"/>
          <w:szCs w:val="18"/>
        </w:rPr>
      </w:pPr>
      <w:r w:rsidRPr="00A96DD1">
        <w:rPr>
          <w:rFonts w:cs="Arial"/>
          <w:szCs w:val="18"/>
        </w:rPr>
        <w:t>El sistema de formación de pendientes en las cubiertas planas debe tendrá una pendiente hacia los elementos de evacuación de agua incluida dentro de los intervalos que figuran en la tabla 2.9 en función del uso de la cubierta y del tipo de protección.</w:t>
      </w:r>
    </w:p>
    <w:p w14:paraId="42338AFA" w14:textId="77777777" w:rsidR="00BB5532" w:rsidRPr="00A96DD1" w:rsidRDefault="00BB5532" w:rsidP="00BB5532">
      <w:pPr>
        <w:rPr>
          <w:rFonts w:cs="Arial"/>
          <w:szCs w:val="18"/>
        </w:rPr>
      </w:pPr>
      <w:r w:rsidRPr="00A96DD1">
        <w:rPr>
          <w:rFonts w:cs="Arial"/>
          <w:szCs w:val="18"/>
        </w:rPr>
        <w:t>En el caso del edificio que estamos estudiando, la pendiente de las cubiertas planas estará entre el 1 y el 5%.</w:t>
      </w:r>
    </w:p>
    <w:p w14:paraId="4E676A0B" w14:textId="77777777" w:rsidR="00BB5532" w:rsidRPr="00A96DD1" w:rsidRDefault="00BB5532" w:rsidP="00BB5532">
      <w:pPr>
        <w:autoSpaceDE w:val="0"/>
        <w:autoSpaceDN w:val="0"/>
        <w:adjustRightInd w:val="0"/>
        <w:rPr>
          <w:rFonts w:cs="Arial"/>
          <w:szCs w:val="18"/>
        </w:rPr>
      </w:pPr>
    </w:p>
    <w:p w14:paraId="705BFDF0" w14:textId="77777777" w:rsidR="00BB5532" w:rsidRPr="00A96DD1" w:rsidRDefault="00BB5532" w:rsidP="00BB5532">
      <w:pPr>
        <w:rPr>
          <w:rFonts w:cs="Arial"/>
          <w:szCs w:val="18"/>
          <w:u w:val="single"/>
        </w:rPr>
      </w:pPr>
      <w:r w:rsidRPr="00A96DD1">
        <w:rPr>
          <w:rFonts w:cs="Arial"/>
          <w:szCs w:val="18"/>
          <w:u w:val="single"/>
        </w:rPr>
        <w:t>Aislante térmico:</w:t>
      </w:r>
    </w:p>
    <w:p w14:paraId="1429C724" w14:textId="77777777" w:rsidR="00BB5532" w:rsidRPr="00A96DD1" w:rsidRDefault="00BB5532" w:rsidP="00BB5532">
      <w:pPr>
        <w:rPr>
          <w:rFonts w:cs="Arial"/>
          <w:szCs w:val="18"/>
        </w:rPr>
      </w:pPr>
      <w:r w:rsidRPr="00A96DD1">
        <w:rPr>
          <w:rFonts w:cs="Arial"/>
          <w:szCs w:val="18"/>
        </w:rPr>
        <w:t>El material del aislante térmico tendrá una cohesión y una estabilidad suficiente para proporcionar al sistema la solidez necesaria frente a las solicitaciones mecánicas.</w:t>
      </w:r>
    </w:p>
    <w:p w14:paraId="21C979BC" w14:textId="77777777" w:rsidR="00BB5532" w:rsidRPr="00A96DD1" w:rsidRDefault="00BB5532" w:rsidP="00BB5532">
      <w:pPr>
        <w:rPr>
          <w:rFonts w:cs="Arial"/>
          <w:szCs w:val="18"/>
        </w:rPr>
      </w:pPr>
      <w:r w:rsidRPr="00A96DD1">
        <w:rPr>
          <w:rFonts w:cs="Arial"/>
          <w:szCs w:val="18"/>
        </w:rPr>
        <w:t xml:space="preserve">Existirá una capa separadora entre la capa de impermeabilización y el aislante térmico. </w:t>
      </w:r>
    </w:p>
    <w:p w14:paraId="494FE9FA" w14:textId="77777777" w:rsidR="00BB5532" w:rsidRPr="00A96DD1" w:rsidRDefault="00BB5532" w:rsidP="00BB5532">
      <w:pPr>
        <w:rPr>
          <w:rFonts w:cs="Arial"/>
          <w:szCs w:val="18"/>
        </w:rPr>
      </w:pPr>
      <w:r w:rsidRPr="00A96DD1">
        <w:rPr>
          <w:rFonts w:cs="Arial"/>
          <w:szCs w:val="18"/>
        </w:rPr>
        <w:t>Como dicho aislante se dispondrá encima de la capa de impermeabilización y quedará expuesto al contacto con el agua, dicho aislante tendrá unas características adecuadas para esta situación.</w:t>
      </w:r>
    </w:p>
    <w:p w14:paraId="19CFFD01" w14:textId="77777777" w:rsidR="00BB5532" w:rsidRPr="00A96DD1" w:rsidRDefault="00BB5532" w:rsidP="00BB5532">
      <w:pPr>
        <w:rPr>
          <w:rFonts w:cs="Arial"/>
          <w:szCs w:val="18"/>
        </w:rPr>
      </w:pPr>
    </w:p>
    <w:p w14:paraId="5B29D964" w14:textId="77777777" w:rsidR="00BB5532" w:rsidRPr="00A96DD1" w:rsidRDefault="00BB5532" w:rsidP="00BB5532">
      <w:pPr>
        <w:rPr>
          <w:rFonts w:cs="Arial"/>
          <w:szCs w:val="18"/>
          <w:u w:val="single"/>
        </w:rPr>
      </w:pPr>
      <w:r w:rsidRPr="00A96DD1">
        <w:rPr>
          <w:rFonts w:cs="Arial"/>
          <w:szCs w:val="18"/>
          <w:u w:val="single"/>
        </w:rPr>
        <w:t>Capa de impermeabilización:</w:t>
      </w:r>
    </w:p>
    <w:p w14:paraId="6F85BCD9" w14:textId="77777777" w:rsidR="00BB5532" w:rsidRPr="00A96DD1" w:rsidRDefault="00BB5532" w:rsidP="00BB5532">
      <w:pPr>
        <w:rPr>
          <w:rFonts w:cs="Arial"/>
          <w:szCs w:val="18"/>
        </w:rPr>
      </w:pPr>
      <w:r w:rsidRPr="00A96DD1">
        <w:rPr>
          <w:rFonts w:cs="Arial"/>
          <w:szCs w:val="18"/>
        </w:rPr>
        <w:t>La impermeabilización se aplicará de acuerdo a las condiciones adecuadas para impermeabilización con materiales bituminosos modificados.</w:t>
      </w:r>
    </w:p>
    <w:p w14:paraId="4A254EFB" w14:textId="77777777" w:rsidR="00BB5532" w:rsidRPr="00A96DD1" w:rsidRDefault="00BB5532" w:rsidP="00BB5532">
      <w:pPr>
        <w:rPr>
          <w:rFonts w:cs="Arial"/>
          <w:szCs w:val="18"/>
        </w:rPr>
      </w:pPr>
    </w:p>
    <w:p w14:paraId="1453DB1D" w14:textId="77777777" w:rsidR="00BB5532" w:rsidRPr="00A96DD1" w:rsidRDefault="00BB5532" w:rsidP="00BB5532">
      <w:pPr>
        <w:rPr>
          <w:rFonts w:cs="Arial"/>
          <w:szCs w:val="18"/>
          <w:u w:val="single"/>
        </w:rPr>
      </w:pPr>
      <w:r w:rsidRPr="00A96DD1">
        <w:rPr>
          <w:rFonts w:cs="Arial"/>
          <w:szCs w:val="18"/>
          <w:u w:val="single"/>
        </w:rPr>
        <w:t>Capa de protección:</w:t>
      </w:r>
    </w:p>
    <w:p w14:paraId="70099889" w14:textId="77777777" w:rsidR="00BB5532" w:rsidRPr="00A96DD1" w:rsidRDefault="00BB5532" w:rsidP="00BB5532">
      <w:pPr>
        <w:rPr>
          <w:rFonts w:cs="Arial"/>
          <w:szCs w:val="18"/>
        </w:rPr>
      </w:pPr>
      <w:r w:rsidRPr="00A96DD1">
        <w:rPr>
          <w:rFonts w:cs="Arial"/>
          <w:szCs w:val="18"/>
        </w:rPr>
        <w:t>Se dispondrá una capa de protección mediante grava suelta dado que la pendiente prevista es menor del 5%.</w:t>
      </w:r>
    </w:p>
    <w:p w14:paraId="3B2DB808" w14:textId="77777777" w:rsidR="00BB5532" w:rsidRPr="00A96DD1" w:rsidRDefault="00BB5532" w:rsidP="00BB5532">
      <w:pPr>
        <w:rPr>
          <w:rFonts w:cs="Arial"/>
          <w:szCs w:val="18"/>
        </w:rPr>
      </w:pPr>
      <w:r w:rsidRPr="00A96DD1">
        <w:rPr>
          <w:rFonts w:cs="Arial"/>
          <w:szCs w:val="18"/>
        </w:rPr>
        <w:t>La grava estará limpia y carecer de sustancias extrañas. Su tamaño estará comprendido entre 16 y 32 mm y debe formar una capa cuyo espesor sea igual a 5 cm como mínimo. Debe establecerse el lastre de grava adecuado en cada parte de la cubierta en función de las diferentes zonas de exposición en la misma.</w:t>
      </w:r>
    </w:p>
    <w:p w14:paraId="63F9D2E9" w14:textId="77777777" w:rsidR="00BB5532" w:rsidRPr="00A96DD1" w:rsidRDefault="00BB5532" w:rsidP="00BB5532">
      <w:pPr>
        <w:rPr>
          <w:rFonts w:cs="Arial"/>
          <w:szCs w:val="18"/>
        </w:rPr>
      </w:pPr>
      <w:r w:rsidRPr="00A96DD1">
        <w:rPr>
          <w:rFonts w:cs="Arial"/>
          <w:szCs w:val="18"/>
        </w:rPr>
        <w:t>Se dispondrán pasillos y zonas de trabajo con una capa de protección de un material apto para cubiertas transitables con el fin de facilitar el tránsito en la cubierta para realizar las operaciones de mantenimiento y evitar el deterioro del sistema.</w:t>
      </w:r>
    </w:p>
    <w:p w14:paraId="1CE34265" w14:textId="77777777" w:rsidR="00BB5532" w:rsidRPr="00A96DD1" w:rsidRDefault="00BB5532" w:rsidP="00BB5532">
      <w:pPr>
        <w:rPr>
          <w:rFonts w:cs="Arial"/>
          <w:szCs w:val="18"/>
        </w:rPr>
      </w:pPr>
    </w:p>
    <w:p w14:paraId="5576E692" w14:textId="77777777" w:rsidR="00BB5532" w:rsidRPr="00A96DD1" w:rsidRDefault="00BB5532" w:rsidP="00BB5532">
      <w:pPr>
        <w:rPr>
          <w:rFonts w:cs="Arial"/>
          <w:b/>
          <w:szCs w:val="18"/>
        </w:rPr>
      </w:pPr>
      <w:r w:rsidRPr="00A96DD1">
        <w:rPr>
          <w:rFonts w:cs="Arial"/>
          <w:b/>
          <w:szCs w:val="18"/>
        </w:rPr>
        <w:t>Cubiertas planas:</w:t>
      </w:r>
    </w:p>
    <w:p w14:paraId="4D785B03" w14:textId="77777777" w:rsidR="00BB5532" w:rsidRPr="00A96DD1" w:rsidRDefault="00BB5532" w:rsidP="00BB5532">
      <w:pPr>
        <w:rPr>
          <w:rFonts w:cs="Arial"/>
          <w:szCs w:val="18"/>
        </w:rPr>
      </w:pPr>
      <w:r w:rsidRPr="00A96DD1">
        <w:rPr>
          <w:rFonts w:cs="Arial"/>
          <w:szCs w:val="18"/>
        </w:rPr>
        <w:t>Se respetarán las condiciones de disposición de bandas de refuerzo y de terminación, las de continuidad o discontinuidad, así como cualquier otra que afecte al diseño, relativas al sistema de impermeabilización que se emplee.</w:t>
      </w:r>
    </w:p>
    <w:p w14:paraId="1D48521E" w14:textId="77777777" w:rsidR="00BB5532" w:rsidRPr="00A96DD1" w:rsidRDefault="00BB5532" w:rsidP="00BB5532">
      <w:pPr>
        <w:rPr>
          <w:rFonts w:cs="Arial"/>
          <w:szCs w:val="18"/>
        </w:rPr>
      </w:pPr>
      <w:r w:rsidRPr="00A96DD1">
        <w:rPr>
          <w:rFonts w:cs="Arial"/>
          <w:szCs w:val="18"/>
        </w:rPr>
        <w:t>Juntas de dilatación. Se dispondrán juntas de dilatación de la cubierta y la distancia entre juntas de dilatación contiguas debe ser como máximo 15 m. Se hará coincidir las juntas de dilatación con las juntas estructurales. Las juntas afectarán a las distintas capas de la cubierta a partir del elemento que sirve de soporte resistente.</w:t>
      </w:r>
    </w:p>
    <w:p w14:paraId="7A82FC12" w14:textId="77777777" w:rsidR="00BB5532" w:rsidRPr="00A96DD1" w:rsidRDefault="00BB5532" w:rsidP="00BB5532">
      <w:pPr>
        <w:rPr>
          <w:rFonts w:cs="Arial"/>
          <w:szCs w:val="18"/>
        </w:rPr>
      </w:pPr>
      <w:r w:rsidRPr="00A96DD1">
        <w:rPr>
          <w:rFonts w:cs="Arial"/>
          <w:szCs w:val="18"/>
        </w:rPr>
        <w:t>Los bordes de las juntas de dilatación deben ser romos, con un ángulo de 45º aproximadamente, y la anchura de la junta debe ser mayor que 3 cm.</w:t>
      </w:r>
    </w:p>
    <w:p w14:paraId="0E0D4111" w14:textId="77777777" w:rsidR="00BB5532" w:rsidRPr="00A96DD1" w:rsidRDefault="00BB5532" w:rsidP="00BB5532">
      <w:pPr>
        <w:rPr>
          <w:rFonts w:cs="Arial"/>
          <w:szCs w:val="18"/>
        </w:rPr>
      </w:pPr>
      <w:r w:rsidRPr="00A96DD1">
        <w:rPr>
          <w:rFonts w:cs="Arial"/>
          <w:szCs w:val="18"/>
        </w:rPr>
        <w:t xml:space="preserve">Encuentro de la cubierta con un paramento vertical. La impermeabilización se prolongará por el paramento vertical hasta una altura de 20 cm como mínimo por encima de la protección de la cubierta). El encuentro con el paramento se realizará redondeándose con un radio de curvatura de 5 cm aproximadamente o achaflanándose una medida análoga según el sistema de impermeabilización. Para que el agua de las precipitaciones o la que se deslice por el paramento no se filtre por el remate superior de la impermeabilización, dicho remate se realizará mediante un perfil metálico inoxidable provisto de una pestaña al menos en su parte superior, que sirva de base a un cordón de sellado entre el perfil y el muro. </w:t>
      </w:r>
    </w:p>
    <w:p w14:paraId="2D85ECD6" w14:textId="77777777" w:rsidR="00BB5532" w:rsidRPr="00A96DD1" w:rsidRDefault="00BB5532" w:rsidP="00BB5532">
      <w:pPr>
        <w:rPr>
          <w:rFonts w:cs="Arial"/>
          <w:szCs w:val="18"/>
        </w:rPr>
      </w:pPr>
      <w:r w:rsidRPr="00A96DD1">
        <w:rPr>
          <w:rFonts w:cs="Arial"/>
          <w:szCs w:val="18"/>
        </w:rPr>
        <w:lastRenderedPageBreak/>
        <w:t>Encuentro de la cubierta con el borde lateral. El encuentro se realizará prolongando la impermeabilización 5 cm como mínimo sobre el frente del alero o el paramento.</w:t>
      </w:r>
    </w:p>
    <w:p w14:paraId="05DBA869" w14:textId="77777777" w:rsidR="00BB5532" w:rsidRPr="00A96DD1" w:rsidRDefault="00BB5532" w:rsidP="00BB5532">
      <w:pPr>
        <w:rPr>
          <w:rFonts w:cs="Arial"/>
          <w:szCs w:val="18"/>
        </w:rPr>
      </w:pPr>
      <w:r w:rsidRPr="00A96DD1">
        <w:rPr>
          <w:rFonts w:cs="Arial"/>
          <w:szCs w:val="18"/>
        </w:rPr>
        <w:t>Encuentro de la cubierta con un sumidero o un canalón. Los sumideros serán piezas prefabricadas de material compatible con la impermeabilización y dispondrá de un ala de 10 cm de anchura como mínimo en el borde superior. Llevarán elementos de protección para retener los sólidos que puedan obturar la bajante que sobresaldrán por encima de la capa de protección. Las uniones entre impermeabilización y sumideros se realizarán de acuerdo al apartado 2.4.4.1.4.</w:t>
      </w:r>
    </w:p>
    <w:p w14:paraId="56D86F61" w14:textId="77777777" w:rsidR="00BB5532" w:rsidRPr="00A96DD1" w:rsidRDefault="00BB5532" w:rsidP="00BB5532">
      <w:pPr>
        <w:rPr>
          <w:rFonts w:cs="Arial"/>
          <w:szCs w:val="18"/>
        </w:rPr>
      </w:pPr>
    </w:p>
    <w:p w14:paraId="4835AEA9" w14:textId="77777777" w:rsidR="00BB5532" w:rsidRPr="00A96DD1" w:rsidRDefault="00BB5532" w:rsidP="00BB5532">
      <w:pPr>
        <w:rPr>
          <w:rFonts w:cs="Arial"/>
          <w:b/>
          <w:szCs w:val="18"/>
        </w:rPr>
      </w:pPr>
      <w:r w:rsidRPr="00A96DD1">
        <w:rPr>
          <w:rFonts w:cs="Arial"/>
          <w:b/>
          <w:szCs w:val="18"/>
        </w:rPr>
        <w:t>Cubiertas inclinadas:</w:t>
      </w:r>
    </w:p>
    <w:p w14:paraId="0117A674" w14:textId="70A4F08C" w:rsidR="00BB5532" w:rsidRPr="00A96DD1" w:rsidRDefault="00B26C2A" w:rsidP="00BB5532">
      <w:pPr>
        <w:rPr>
          <w:rFonts w:cs="Arial"/>
          <w:szCs w:val="18"/>
        </w:rPr>
      </w:pPr>
      <w:r w:rsidRPr="00A96DD1">
        <w:rPr>
          <w:rFonts w:cs="Arial"/>
          <w:szCs w:val="18"/>
        </w:rPr>
        <w:t>No procede.</w:t>
      </w:r>
    </w:p>
    <w:p w14:paraId="035956BC" w14:textId="77777777" w:rsidR="00BB5532" w:rsidRPr="00143735" w:rsidRDefault="00BB5532" w:rsidP="00BB5532">
      <w:pPr>
        <w:tabs>
          <w:tab w:val="left" w:pos="4253"/>
        </w:tabs>
        <w:rPr>
          <w:rFonts w:cs="Arial"/>
          <w:b/>
          <w:bCs/>
          <w:color w:val="365F91" w:themeColor="accent1" w:themeShade="BF"/>
          <w:szCs w:val="18"/>
        </w:rPr>
      </w:pPr>
    </w:p>
    <w:p w14:paraId="15610C52" w14:textId="77777777" w:rsidR="00BB5532" w:rsidRPr="00143735" w:rsidRDefault="00BB5532" w:rsidP="00143735">
      <w:pPr>
        <w:rPr>
          <w:rFonts w:cs="Arial"/>
          <w:b/>
          <w:bCs/>
          <w:color w:val="365F91" w:themeColor="accent1" w:themeShade="BF"/>
          <w:szCs w:val="18"/>
        </w:rPr>
      </w:pPr>
      <w:r w:rsidRPr="00143735">
        <w:rPr>
          <w:rFonts w:cs="Arial"/>
          <w:b/>
          <w:bCs/>
          <w:color w:val="365F91" w:themeColor="accent1" w:themeShade="BF"/>
          <w:szCs w:val="18"/>
        </w:rPr>
        <w:t>E.4.2.- Recogida y evacuación de residuos DB-HS2</w:t>
      </w:r>
    </w:p>
    <w:p w14:paraId="4722503B" w14:textId="77777777" w:rsidR="00BB5532" w:rsidRPr="00767C06" w:rsidRDefault="00BB5532" w:rsidP="00BB5532">
      <w:pPr>
        <w:rPr>
          <w:rFonts w:cs="Arial"/>
          <w:szCs w:val="18"/>
        </w:rPr>
      </w:pPr>
      <w:r w:rsidRPr="00767C06">
        <w:rPr>
          <w:rFonts w:cs="Arial"/>
          <w:szCs w:val="18"/>
        </w:rPr>
        <w:t>La edificación actual dispone de cuarto de basuras y contenedores para residuos diferenciados, así como sistema de protocolo de recogida de basuras en marcha.</w:t>
      </w:r>
    </w:p>
    <w:p w14:paraId="0A6CC8FA" w14:textId="77777777" w:rsidR="00BB5532" w:rsidRPr="00767C06" w:rsidRDefault="00BB5532" w:rsidP="00BB5532">
      <w:pPr>
        <w:rPr>
          <w:rFonts w:cs="Arial"/>
          <w:szCs w:val="18"/>
        </w:rPr>
      </w:pPr>
      <w:r w:rsidRPr="00767C06">
        <w:rPr>
          <w:rFonts w:cs="Arial"/>
          <w:szCs w:val="18"/>
        </w:rPr>
        <w:t>La ampliación se acogerá al protocolo actual, centralizándose las papeleras o contenedores de residuos de cada aula o recinto en recogidas diarias y almacenamiento centralizado en el recinto de basuras actual.</w:t>
      </w:r>
    </w:p>
    <w:p w14:paraId="02AD1C74" w14:textId="77777777" w:rsidR="00B26C2A" w:rsidRPr="00911C34" w:rsidRDefault="00B26C2A" w:rsidP="00BB5532">
      <w:pPr>
        <w:tabs>
          <w:tab w:val="left" w:pos="4253"/>
        </w:tabs>
        <w:rPr>
          <w:rFonts w:cs="Arial"/>
          <w:b/>
          <w:bCs/>
          <w:color w:val="FF0000"/>
          <w:szCs w:val="18"/>
          <w:highlight w:val="yellow"/>
        </w:rPr>
      </w:pPr>
    </w:p>
    <w:p w14:paraId="23E6B312" w14:textId="77777777" w:rsidR="00BB5532" w:rsidRPr="00143735" w:rsidRDefault="00BB5532" w:rsidP="00143735">
      <w:pPr>
        <w:rPr>
          <w:rFonts w:cs="Arial"/>
          <w:b/>
          <w:bCs/>
          <w:color w:val="365F91" w:themeColor="accent1" w:themeShade="BF"/>
          <w:szCs w:val="18"/>
        </w:rPr>
      </w:pPr>
      <w:r w:rsidRPr="00143735">
        <w:rPr>
          <w:rFonts w:cs="Arial"/>
          <w:b/>
          <w:bCs/>
          <w:color w:val="365F91" w:themeColor="accent1" w:themeShade="BF"/>
          <w:szCs w:val="18"/>
        </w:rPr>
        <w:t>E.4.3.- Calidad del aire interior DB-HS3</w:t>
      </w:r>
    </w:p>
    <w:p w14:paraId="64707D46" w14:textId="77777777" w:rsidR="00BB5532" w:rsidRPr="001544AE" w:rsidRDefault="00BB5532" w:rsidP="00BB5532">
      <w:pPr>
        <w:rPr>
          <w:rFonts w:cs="Arial"/>
          <w:szCs w:val="18"/>
        </w:rPr>
      </w:pPr>
      <w:r w:rsidRPr="001544AE">
        <w:rPr>
          <w:rFonts w:cs="Arial"/>
          <w:szCs w:val="18"/>
        </w:rPr>
        <w:t>En la ampliación, se ha optado por un sistema de filtrado y recirculación (SIAV) que reduce el aporte de primario de los recuperadores en beneficio del ahorro energético y el confort térmico.</w:t>
      </w:r>
    </w:p>
    <w:p w14:paraId="4A82C810" w14:textId="77777777" w:rsidR="00BB5532" w:rsidRPr="001544AE" w:rsidRDefault="00BB5532" w:rsidP="00BB5532">
      <w:pPr>
        <w:rPr>
          <w:rFonts w:cs="Arial"/>
          <w:szCs w:val="18"/>
        </w:rPr>
      </w:pPr>
      <w:r w:rsidRPr="001544AE">
        <w:rPr>
          <w:rFonts w:cs="Arial"/>
          <w:szCs w:val="18"/>
        </w:rPr>
        <w:t>La instalación de ventilaciones se completa mediante las rejillas de ventilación natural en cuartos técnicos y las extracciones forzadas en aseos y baños.</w:t>
      </w:r>
    </w:p>
    <w:p w14:paraId="1641DB4B" w14:textId="77777777" w:rsidR="00BB5532" w:rsidRPr="001544AE" w:rsidRDefault="00BB5532" w:rsidP="00BB5532">
      <w:pPr>
        <w:rPr>
          <w:rFonts w:cs="Arial"/>
          <w:szCs w:val="18"/>
        </w:rPr>
      </w:pPr>
      <w:r w:rsidRPr="001544AE">
        <w:rPr>
          <w:rFonts w:cs="Arial"/>
          <w:szCs w:val="18"/>
        </w:rPr>
        <w:t>De acuerdo con la documentación adjunta aneja, se ha tenido en cuenta, en las cargas térmicas a cubrir con la instalación proyectada, el hecho de la renovación de aire que produce los sistemas de recuperación y filtrado (</w:t>
      </w:r>
      <w:proofErr w:type="spellStart"/>
      <w:r w:rsidRPr="001544AE">
        <w:rPr>
          <w:rFonts w:cs="Arial"/>
          <w:szCs w:val="18"/>
        </w:rPr>
        <w:t>SIAVs</w:t>
      </w:r>
      <w:proofErr w:type="spellEnd"/>
      <w:r w:rsidRPr="001544AE">
        <w:rPr>
          <w:rFonts w:cs="Arial"/>
          <w:szCs w:val="18"/>
        </w:rPr>
        <w:t>).</w:t>
      </w:r>
    </w:p>
    <w:p w14:paraId="778678AD" w14:textId="77777777" w:rsidR="00BB5532" w:rsidRPr="001544AE" w:rsidRDefault="00BB5532" w:rsidP="00BB5532">
      <w:pPr>
        <w:rPr>
          <w:rFonts w:cs="Arial"/>
          <w:szCs w:val="18"/>
        </w:rPr>
      </w:pPr>
      <w:r w:rsidRPr="001544AE">
        <w:rPr>
          <w:rFonts w:cs="Arial"/>
          <w:szCs w:val="18"/>
        </w:rPr>
        <w:t>Básicamente, afecta a las renovaciones por hora necesarias en cada actividad, por el número de ocupantes.</w:t>
      </w:r>
    </w:p>
    <w:p w14:paraId="7CD07A08" w14:textId="77777777" w:rsidR="00BB5532" w:rsidRPr="001544AE" w:rsidRDefault="00BB5532" w:rsidP="00BB5532">
      <w:pPr>
        <w:rPr>
          <w:rFonts w:cs="Arial"/>
          <w:szCs w:val="18"/>
        </w:rPr>
      </w:pPr>
      <w:r w:rsidRPr="001544AE">
        <w:rPr>
          <w:rFonts w:cs="Arial"/>
          <w:szCs w:val="18"/>
        </w:rPr>
        <w:t>El sistema de filtrado y recirculación favorece la carga térmica a compensar, ya que el aporte de primario disminuye (aproximadamente a 1/3 del necesario).</w:t>
      </w:r>
    </w:p>
    <w:p w14:paraId="64E68867" w14:textId="77777777" w:rsidR="00BB5532" w:rsidRPr="001544AE" w:rsidRDefault="00BB5532" w:rsidP="00BB5532">
      <w:pPr>
        <w:rPr>
          <w:rFonts w:cs="Arial"/>
          <w:szCs w:val="18"/>
        </w:rPr>
      </w:pPr>
      <w:r w:rsidRPr="001544AE">
        <w:rPr>
          <w:rFonts w:cs="Arial"/>
          <w:szCs w:val="18"/>
        </w:rPr>
        <w:t>Para la extracción de baños, se ha proyectado un sistema de extracción forzada a cubierta, mediante extractor en línea y conductos de chapa helicoidal.</w:t>
      </w:r>
    </w:p>
    <w:p w14:paraId="7B0BCF3A" w14:textId="77777777" w:rsidR="00BB5532" w:rsidRPr="001544AE" w:rsidRDefault="00BB5532" w:rsidP="00BB5532">
      <w:pPr>
        <w:rPr>
          <w:rFonts w:cs="Arial"/>
          <w:szCs w:val="18"/>
        </w:rPr>
      </w:pPr>
      <w:r w:rsidRPr="001544AE">
        <w:rPr>
          <w:rFonts w:cs="Arial"/>
          <w:szCs w:val="18"/>
        </w:rPr>
        <w:t>Se proyectan tomas mediante rejillas de 200x200 mm, en cabinas de inodoros, generando sub-presiones que evitan distribución de olores. Las bocas se dimensionan para un caudal de 90 m³/h, disponiéndose de extractores adecuados al caudal total demandado por las rejillas servidas por cada instalación.</w:t>
      </w:r>
    </w:p>
    <w:p w14:paraId="0F19CEEC" w14:textId="77777777" w:rsidR="00BB5532" w:rsidRPr="001544AE" w:rsidRDefault="00BB5532" w:rsidP="00BB5532">
      <w:pPr>
        <w:rPr>
          <w:rFonts w:cs="Arial"/>
          <w:szCs w:val="18"/>
        </w:rPr>
      </w:pPr>
      <w:r w:rsidRPr="001544AE">
        <w:rPr>
          <w:rFonts w:cs="Arial"/>
          <w:szCs w:val="18"/>
        </w:rPr>
        <w:t>Se dimensionan los conductos y rejillas en todos los trazados, de acuerdo con los límites de ruido razonables para la velocidad en conductos y molestias por ruido de la instalación.</w:t>
      </w:r>
    </w:p>
    <w:p w14:paraId="6C23E81B" w14:textId="77777777" w:rsidR="00BB5532" w:rsidRPr="001544AE" w:rsidRDefault="00BB5532" w:rsidP="00BB5532">
      <w:pPr>
        <w:rPr>
          <w:rFonts w:cs="Arial"/>
          <w:szCs w:val="18"/>
        </w:rPr>
      </w:pPr>
      <w:r w:rsidRPr="001544AE">
        <w:rPr>
          <w:rFonts w:cs="Arial"/>
          <w:szCs w:val="18"/>
        </w:rPr>
        <w:t>Se comprueba que la velocidad en conductos es adecuada.</w:t>
      </w:r>
    </w:p>
    <w:p w14:paraId="388C52BD" w14:textId="2AAB034F" w:rsidR="00BB5532" w:rsidRPr="001544AE" w:rsidRDefault="00BB5532" w:rsidP="00BB5532">
      <w:pPr>
        <w:rPr>
          <w:rFonts w:cs="Arial"/>
          <w:szCs w:val="18"/>
        </w:rPr>
      </w:pPr>
      <w:r w:rsidRPr="001544AE">
        <w:rPr>
          <w:rFonts w:cs="Arial"/>
          <w:szCs w:val="18"/>
        </w:rPr>
        <w:t>Se adjunt</w:t>
      </w:r>
      <w:r w:rsidR="00842F7D" w:rsidRPr="001544AE">
        <w:rPr>
          <w:rFonts w:cs="Arial"/>
          <w:szCs w:val="18"/>
        </w:rPr>
        <w:t>a</w:t>
      </w:r>
      <w:r w:rsidRPr="001544AE">
        <w:rPr>
          <w:rFonts w:cs="Arial"/>
          <w:szCs w:val="18"/>
        </w:rPr>
        <w:t>, como anexo, la justificación de cumplimiento de los condicionantes regulados en la IT del RITE vigente con el sistema proyectado de recuperación y filtrado para garantizar la calidad del aire.</w:t>
      </w:r>
    </w:p>
    <w:p w14:paraId="39FFDEE5" w14:textId="77777777" w:rsidR="006A2E81" w:rsidRPr="001544AE" w:rsidRDefault="006A2E81" w:rsidP="006C6698">
      <w:pPr>
        <w:rPr>
          <w:rFonts w:cs="Arial"/>
          <w:b/>
          <w:bCs/>
          <w:szCs w:val="18"/>
        </w:rPr>
      </w:pPr>
    </w:p>
    <w:p w14:paraId="409E71D4" w14:textId="77777777" w:rsidR="00BB5532" w:rsidRPr="00143735" w:rsidRDefault="00BB5532" w:rsidP="00143735">
      <w:pPr>
        <w:rPr>
          <w:rFonts w:cs="Arial"/>
          <w:b/>
          <w:bCs/>
          <w:color w:val="365F91" w:themeColor="accent1" w:themeShade="BF"/>
          <w:szCs w:val="18"/>
        </w:rPr>
      </w:pPr>
      <w:r w:rsidRPr="00143735">
        <w:rPr>
          <w:rFonts w:cs="Arial"/>
          <w:b/>
          <w:bCs/>
          <w:color w:val="365F91" w:themeColor="accent1" w:themeShade="BF"/>
          <w:szCs w:val="18"/>
        </w:rPr>
        <w:t>E.4.4.- Suministro de agua DB-HS4</w:t>
      </w:r>
    </w:p>
    <w:p w14:paraId="1981B825" w14:textId="77777777" w:rsidR="00BB5532" w:rsidRPr="001544AE" w:rsidRDefault="00BB5532" w:rsidP="00BB5532">
      <w:pPr>
        <w:tabs>
          <w:tab w:val="left" w:pos="4253"/>
        </w:tabs>
        <w:rPr>
          <w:rFonts w:cs="Arial"/>
          <w:bCs/>
          <w:szCs w:val="18"/>
        </w:rPr>
      </w:pPr>
      <w:r w:rsidRPr="001544AE">
        <w:rPr>
          <w:rFonts w:cs="Arial"/>
          <w:bCs/>
          <w:szCs w:val="18"/>
        </w:rPr>
        <w:t xml:space="preserve">Se cumplen las condiciones de suministro de agua en el edificio previstas en esta sección. </w:t>
      </w:r>
    </w:p>
    <w:p w14:paraId="20822D06" w14:textId="77777777" w:rsidR="00BB5532" w:rsidRPr="001544AE" w:rsidRDefault="00BB5532" w:rsidP="00BB5532">
      <w:pPr>
        <w:tabs>
          <w:tab w:val="left" w:pos="4253"/>
        </w:tabs>
        <w:rPr>
          <w:rFonts w:cs="Arial"/>
          <w:bCs/>
          <w:szCs w:val="18"/>
        </w:rPr>
      </w:pPr>
      <w:r w:rsidRPr="001544AE">
        <w:rPr>
          <w:rFonts w:cs="Arial"/>
          <w:bCs/>
          <w:szCs w:val="18"/>
        </w:rPr>
        <w:t>Se describen con más detalle en el apartado correspondiente de fontanería MC6 D.16 de la Memoria Constructiva.</w:t>
      </w:r>
    </w:p>
    <w:p w14:paraId="3D0600E4" w14:textId="77777777" w:rsidR="00BB5532" w:rsidRPr="001544AE" w:rsidRDefault="00BB5532" w:rsidP="00BB5532">
      <w:pPr>
        <w:tabs>
          <w:tab w:val="left" w:pos="4253"/>
        </w:tabs>
        <w:rPr>
          <w:rFonts w:cs="Arial"/>
          <w:bCs/>
          <w:szCs w:val="18"/>
        </w:rPr>
      </w:pPr>
    </w:p>
    <w:p w14:paraId="2A5D1022" w14:textId="68276E6E" w:rsidR="00BB5532" w:rsidRPr="00143735" w:rsidRDefault="00BB5532" w:rsidP="00143735">
      <w:pPr>
        <w:rPr>
          <w:rFonts w:cs="Arial"/>
          <w:b/>
          <w:bCs/>
          <w:color w:val="365F91" w:themeColor="accent1" w:themeShade="BF"/>
          <w:szCs w:val="18"/>
        </w:rPr>
      </w:pPr>
      <w:r w:rsidRPr="00143735">
        <w:rPr>
          <w:rFonts w:cs="Arial"/>
          <w:b/>
          <w:bCs/>
          <w:color w:val="365F91" w:themeColor="accent1" w:themeShade="BF"/>
          <w:szCs w:val="18"/>
        </w:rPr>
        <w:t>E.4.5.- Evacuación de aguas DB-HS5</w:t>
      </w:r>
    </w:p>
    <w:p w14:paraId="4F40B201" w14:textId="77777777" w:rsidR="00BB5532" w:rsidRPr="001544AE" w:rsidRDefault="00BB5532" w:rsidP="00BB5532">
      <w:pPr>
        <w:tabs>
          <w:tab w:val="left" w:pos="4253"/>
        </w:tabs>
        <w:rPr>
          <w:rFonts w:cs="Arial"/>
          <w:bCs/>
          <w:szCs w:val="18"/>
        </w:rPr>
      </w:pPr>
      <w:r w:rsidRPr="001544AE">
        <w:rPr>
          <w:rFonts w:cs="Arial"/>
          <w:bCs/>
          <w:szCs w:val="18"/>
        </w:rPr>
        <w:t xml:space="preserve">Se cumplen las condiciones previstas en esta sección para esta instalación. </w:t>
      </w:r>
    </w:p>
    <w:p w14:paraId="7FF9BF67" w14:textId="77777777" w:rsidR="00BB5532" w:rsidRPr="009731F7" w:rsidRDefault="00BB5532" w:rsidP="00BB5532">
      <w:pPr>
        <w:tabs>
          <w:tab w:val="left" w:pos="4253"/>
        </w:tabs>
        <w:rPr>
          <w:rFonts w:cs="Arial"/>
          <w:bCs/>
          <w:szCs w:val="18"/>
        </w:rPr>
      </w:pPr>
      <w:r w:rsidRPr="001544AE">
        <w:rPr>
          <w:rFonts w:cs="Arial"/>
          <w:bCs/>
          <w:szCs w:val="18"/>
        </w:rPr>
        <w:t xml:space="preserve">Se describen en el apartado correspondiente de evacuación de aguas MC1 D3 de la </w:t>
      </w:r>
      <w:proofErr w:type="spellStart"/>
      <w:r w:rsidRPr="001544AE">
        <w:rPr>
          <w:rFonts w:cs="Arial"/>
          <w:bCs/>
          <w:szCs w:val="18"/>
        </w:rPr>
        <w:t>Menoria</w:t>
      </w:r>
      <w:proofErr w:type="spellEnd"/>
      <w:r w:rsidRPr="001544AE">
        <w:rPr>
          <w:rFonts w:cs="Arial"/>
          <w:bCs/>
          <w:szCs w:val="18"/>
        </w:rPr>
        <w:t xml:space="preserve"> constructiva</w:t>
      </w:r>
    </w:p>
    <w:p w14:paraId="2B30D9F7" w14:textId="77777777" w:rsidR="00BB5532" w:rsidRPr="009731F7" w:rsidRDefault="00BB5532" w:rsidP="00BB5532">
      <w:pPr>
        <w:tabs>
          <w:tab w:val="left" w:pos="4253"/>
        </w:tabs>
        <w:rPr>
          <w:rFonts w:cs="Arial"/>
          <w:szCs w:val="18"/>
        </w:rPr>
      </w:pPr>
      <w:bookmarkStart w:id="0" w:name="_GoBack"/>
      <w:bookmarkEnd w:id="0"/>
    </w:p>
    <w:sectPr w:rsidR="00BB5532" w:rsidRPr="009731F7" w:rsidSect="00BA5362">
      <w:headerReference w:type="default" r:id="rId9"/>
      <w:footerReference w:type="default" r:id="rId10"/>
      <w:headerReference w:type="first" r:id="rId11"/>
      <w:footerReference w:type="first" r:id="rId12"/>
      <w:endnotePr>
        <w:numFmt w:val="decimal"/>
      </w:endnotePr>
      <w:type w:val="continuous"/>
      <w:pgSz w:w="11907" w:h="16840" w:code="9"/>
      <w:pgMar w:top="1418" w:right="851" w:bottom="1134" w:left="1418" w:header="567" w:footer="851" w:gutter="0"/>
      <w:paperSrc w:first="15" w:other="15"/>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5C453" w14:textId="77777777" w:rsidR="008E4199" w:rsidRDefault="008E4199">
      <w:r>
        <w:separator/>
      </w:r>
    </w:p>
  </w:endnote>
  <w:endnote w:type="continuationSeparator" w:id="0">
    <w:p w14:paraId="053F25C7" w14:textId="77777777" w:rsidR="008E4199" w:rsidRDefault="008E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decorative"/>
    <w:pitch w:val="variable"/>
    <w:sig w:usb0="00000000" w:usb1="10000000" w:usb2="00000000" w:usb3="00000000" w:csb0="80000000" w:csb1="00000000"/>
  </w:font>
  <w:font w:name="CommercialPi BT">
    <w:panose1 w:val="020B0604020202020204"/>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panose1 w:val="020B0602020204020303"/>
    <w:charset w:val="00"/>
    <w:family w:val="auto"/>
    <w:pitch w:val="variable"/>
    <w:sig w:usb0="A00028E7" w:usb1="00000000" w:usb2="00000000" w:usb3="00000000" w:csb0="000001FB" w:csb1="00000000"/>
  </w:font>
  <w:font w:name="Futura Md BT">
    <w:panose1 w:val="020B0602020204020303"/>
    <w:charset w:val="00"/>
    <w:family w:val="swiss"/>
    <w:pitch w:val="variable"/>
    <w:sig w:usb0="A00028E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OpenSymbol">
    <w:altName w:val="Arial Unicode MS"/>
    <w:panose1 w:val="020B0604020202020204"/>
    <w:charset w:val="80"/>
    <w:family w:val="auto"/>
    <w:pitch w:val="default"/>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notTrueType/>
    <w:pitch w:val="variable"/>
    <w:sig w:usb0="0000A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20B0604020202020204"/>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4D"/>
    <w:family w:val="swiss"/>
    <w:pitch w:val="variable"/>
    <w:sig w:usb0="00000003" w:usb1="00000000" w:usb2="00000000" w:usb3="00000000" w:csb0="00000001" w:csb1="00000000"/>
  </w:font>
  <w:font w:name="Univers">
    <w:panose1 w:val="020B0604020202020204"/>
    <w:charset w:val="00"/>
    <w:family w:val="swiss"/>
    <w:pitch w:val="variable"/>
    <w:sig w:usb0="8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erlin Sans FB">
    <w:panose1 w:val="020B0604020202020204"/>
    <w:charset w:val="4D"/>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20B0604020202020204"/>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panose1 w:val="020B0604020202020204"/>
    <w:charset w:val="00"/>
    <w:family w:val="auto"/>
    <w:pitch w:val="variable"/>
    <w:sig w:usb0="00000003" w:usb1="00000000" w:usb2="00000000" w:usb3="00000000" w:csb0="00000001" w:csb1="00000000"/>
  </w:font>
  <w:font w:name="MHBFGD+Arial,Bold">
    <w:altName w:val="Arial"/>
    <w:panose1 w:val="020B0604020202020204"/>
    <w:charset w:val="00"/>
    <w:family w:val="swiss"/>
    <w:notTrueType/>
    <w:pitch w:val="default"/>
    <w:sig w:usb0="00000003" w:usb1="00000000" w:usb2="00000000" w:usb3="00000000" w:csb0="00000001"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Novarese Bk BT">
    <w:altName w:val="Stylus BT"/>
    <w:panose1 w:val="020B0604020202020204"/>
    <w:charset w:val="00"/>
    <w:family w:val="swiss"/>
    <w:pitch w:val="variable"/>
    <w:sig w:usb0="00000087" w:usb1="00000000" w:usb2="00000000" w:usb3="00000000" w:csb0="0000001B" w:csb1="00000000"/>
  </w:font>
  <w:font w:name="Andale Sans UI">
    <w:altName w:val="Times New Roman"/>
    <w:panose1 w:val="020B0604020202020204"/>
    <w:charset w:val="00"/>
    <w:family w:val="roman"/>
    <w:notTrueType/>
    <w:pitch w:val="default"/>
    <w:sig w:usb0="00000003" w:usb1="00000000" w:usb2="00000000" w:usb3="00000000" w:csb0="00000001" w:csb1="00000000"/>
  </w:font>
  <w:font w:name="JDNJAB+TimesNewRoman">
    <w:altName w:val="Times New Roman"/>
    <w:panose1 w:val="020B0604020202020204"/>
    <w:charset w:val="00"/>
    <w:family w:val="roman"/>
    <w:notTrueType/>
    <w:pitch w:val="default"/>
    <w:sig w:usb0="00000003" w:usb1="00000000" w:usb2="00000000" w:usb3="00000000" w:csb0="00000001" w:csb1="00000000"/>
  </w:font>
  <w:font w:name="GILALO+TimesNewRoman">
    <w:altName w:val="Times New Roman"/>
    <w:panose1 w:val="020B0604020202020204"/>
    <w:charset w:val="00"/>
    <w:family w:val="roman"/>
    <w:notTrueType/>
    <w:pitch w:val="default"/>
    <w:sig w:usb0="00000003" w:usb1="00000000" w:usb2="00000000" w:usb3="00000000" w:csb0="00000001" w:csb1="00000000"/>
  </w:font>
  <w:font w:name="GILBEB+TimesNewRoman,Italic">
    <w:altName w:val="Times New Roman"/>
    <w:panose1 w:val="020B0604020202020204"/>
    <w:charset w:val="00"/>
    <w:family w:val="roman"/>
    <w:notTrueType/>
    <w:pitch w:val="default"/>
    <w:sig w:usb0="00000003" w:usb1="00000000" w:usb2="00000000" w:usb3="00000000" w:csb0="00000001" w:csb1="00000000"/>
  </w:font>
  <w:font w:name="Swis721 Lt BT">
    <w:panose1 w:val="020B0604020202020204"/>
    <w:charset w:val="00"/>
    <w:family w:val="swiss"/>
    <w:pitch w:val="variable"/>
    <w:sig w:usb0="00000087" w:usb1="00000000" w:usb2="00000000" w:usb3="00000000" w:csb0="0000001B" w:csb1="00000000"/>
  </w:font>
  <w:font w:name="DEGIMD+Arial,Bold">
    <w:altName w:val="Arial"/>
    <w:panose1 w:val="020B0604020202020204"/>
    <w:charset w:val="00"/>
    <w:family w:val="swiss"/>
    <w:notTrueType/>
    <w:pitch w:val="default"/>
    <w:sig w:usb0="00000003" w:usb1="00000000" w:usb2="00000000" w:usb3="00000000" w:csb0="00000001" w:csb1="00000000"/>
  </w:font>
  <w:font w:name="JHHIDB+Arial,Bold">
    <w:altName w:val="Arial"/>
    <w:panose1 w:val="020B0604020202020204"/>
    <w:charset w:val="00"/>
    <w:family w:val="swiss"/>
    <w:notTrueType/>
    <w:pitch w:val="default"/>
    <w:sig w:usb0="00000003" w:usb1="00000000" w:usb2="00000000" w:usb3="00000000" w:csb0="00000001" w:csb1="00000000"/>
  </w:font>
  <w:font w:name="Ribbon131 Bd BT">
    <w:altName w:val="Mistral"/>
    <w:panose1 w:val="020B0604020202020204"/>
    <w:charset w:val="00"/>
    <w:family w:val="script"/>
    <w:pitch w:val="variable"/>
    <w:sig w:usb0="00000007" w:usb1="00000000" w:usb2="00000000" w:usb3="00000000" w:csb0="0000001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3AC2E" w14:textId="77777777" w:rsidR="00A135C4" w:rsidRPr="00143B67" w:rsidRDefault="00A135C4">
    <w:pPr>
      <w:pStyle w:val="Piedepgina"/>
      <w:tabs>
        <w:tab w:val="clear" w:pos="4252"/>
        <w:tab w:val="clear" w:pos="8504"/>
      </w:tabs>
      <w:jc w:val="right"/>
      <w:rPr>
        <w:rFonts w:cs="Arial"/>
        <w:color w:val="365F91" w:themeColor="accent1" w:themeShade="BF"/>
        <w:sz w:val="16"/>
        <w:szCs w:val="16"/>
      </w:rPr>
    </w:pPr>
    <w:bookmarkStart w:id="3" w:name="OLE_LINK7"/>
    <w:bookmarkStart w:id="4" w:name="OLE_LINK8"/>
    <w:bookmarkStart w:id="5" w:name="OLE_LINK9"/>
    <w:bookmarkStart w:id="6" w:name="OLE_LINK10"/>
    <w:bookmarkStart w:id="7" w:name="OLE_LINK15"/>
    <w:r w:rsidRPr="00143B67">
      <w:rPr>
        <w:rFonts w:cs="Arial"/>
        <w:color w:val="365F91" w:themeColor="accent1" w:themeShade="BF"/>
        <w:sz w:val="16"/>
        <w:szCs w:val="16"/>
      </w:rPr>
      <w:t>————————————————————————————————————————————————————————————</w:t>
    </w:r>
  </w:p>
  <w:p w14:paraId="407328F7" w14:textId="57C7037C" w:rsidR="00143B67" w:rsidRPr="00143B67" w:rsidRDefault="00143B67" w:rsidP="00143B67">
    <w:pPr>
      <w:pStyle w:val="PIEPAG"/>
      <w:jc w:val="both"/>
      <w:rPr>
        <w:color w:val="365F91" w:themeColor="accent1" w:themeShade="BF"/>
      </w:rPr>
    </w:pPr>
    <w:bookmarkStart w:id="8" w:name="OLE_LINK13"/>
    <w:bookmarkStart w:id="9" w:name="OLE_LINK14"/>
    <w:r w:rsidRPr="00143B67">
      <w:rPr>
        <w:b/>
        <w:color w:val="365F91" w:themeColor="accent1" w:themeShade="BF"/>
        <w:szCs w:val="16"/>
      </w:rPr>
      <w:t xml:space="preserve">I. MEMORIA. MJ </w:t>
    </w:r>
    <w:r w:rsidR="00BB5532">
      <w:rPr>
        <w:b/>
        <w:color w:val="365F91" w:themeColor="accent1" w:themeShade="BF"/>
        <w:szCs w:val="16"/>
      </w:rPr>
      <w:t>Salubridad</w:t>
    </w:r>
    <w:r w:rsidR="00BB5532">
      <w:rPr>
        <w:b/>
        <w:color w:val="365F91" w:themeColor="accent1" w:themeShade="BF"/>
        <w:szCs w:val="16"/>
      </w:rPr>
      <w:tab/>
    </w:r>
    <w:r w:rsidR="00BB5532">
      <w:rPr>
        <w:b/>
        <w:color w:val="365F91" w:themeColor="accent1" w:themeShade="BF"/>
        <w:szCs w:val="16"/>
      </w:rPr>
      <w:tab/>
    </w:r>
    <w:bookmarkEnd w:id="3"/>
    <w:bookmarkEnd w:id="4"/>
    <w:r w:rsidR="00BB5532">
      <w:rPr>
        <w:b/>
        <w:color w:val="365F91" w:themeColor="accent1" w:themeShade="BF"/>
        <w:szCs w:val="16"/>
      </w:rPr>
      <w:tab/>
    </w:r>
    <w:r w:rsidRPr="00143B67">
      <w:rPr>
        <w:color w:val="365F91" w:themeColor="accent1" w:themeShade="BF"/>
      </w:rPr>
      <w:tab/>
    </w:r>
    <w:r w:rsidRPr="00143B67">
      <w:rPr>
        <w:color w:val="365F91" w:themeColor="accent1" w:themeShade="BF"/>
      </w:rPr>
      <w:tab/>
    </w:r>
    <w:r w:rsidRPr="00143B67">
      <w:rPr>
        <w:color w:val="365F91" w:themeColor="accent1" w:themeShade="BF"/>
      </w:rPr>
      <w:tab/>
    </w:r>
    <w:r w:rsidRPr="00143B67">
      <w:rPr>
        <w:color w:val="365F91" w:themeColor="accent1" w:themeShade="BF"/>
      </w:rPr>
      <w:tab/>
    </w:r>
    <w:r w:rsidRPr="00143B67">
      <w:rPr>
        <w:color w:val="365F91" w:themeColor="accent1" w:themeShade="BF"/>
      </w:rPr>
      <w:tab/>
    </w:r>
    <w:r w:rsidRPr="00143B67">
      <w:rPr>
        <w:color w:val="365F91" w:themeColor="accent1" w:themeShade="BF"/>
      </w:rPr>
      <w:tab/>
      <w:t xml:space="preserve">         </w:t>
    </w:r>
    <w:r w:rsidR="00BB5532">
      <w:rPr>
        <w:color w:val="365F91" w:themeColor="accent1" w:themeShade="BF"/>
      </w:rPr>
      <w:tab/>
      <w:t xml:space="preserve">           </w:t>
    </w:r>
    <w:r w:rsidRPr="00143B67">
      <w:rPr>
        <w:color w:val="365F91" w:themeColor="accent1" w:themeShade="BF"/>
      </w:rPr>
      <w:t xml:space="preserve">Página </w:t>
    </w:r>
    <w:r w:rsidRPr="00143B67">
      <w:rPr>
        <w:color w:val="365F91" w:themeColor="accent1" w:themeShade="BF"/>
      </w:rPr>
      <w:fldChar w:fldCharType="begin"/>
    </w:r>
    <w:r w:rsidRPr="00143B67">
      <w:rPr>
        <w:color w:val="365F91" w:themeColor="accent1" w:themeShade="BF"/>
      </w:rPr>
      <w:instrText xml:space="preserve"> PAGE \* MERGEFORMAT </w:instrText>
    </w:r>
    <w:r w:rsidRPr="00143B67">
      <w:rPr>
        <w:color w:val="365F91" w:themeColor="accent1" w:themeShade="BF"/>
      </w:rPr>
      <w:fldChar w:fldCharType="separate"/>
    </w:r>
    <w:r w:rsidR="00653188">
      <w:rPr>
        <w:noProof/>
        <w:color w:val="365F91" w:themeColor="accent1" w:themeShade="BF"/>
      </w:rPr>
      <w:t>2</w:t>
    </w:r>
    <w:r w:rsidRPr="00143B67">
      <w:rPr>
        <w:color w:val="365F91" w:themeColor="accent1" w:themeShade="BF"/>
      </w:rPr>
      <w:fldChar w:fldCharType="end"/>
    </w:r>
  </w:p>
  <w:bookmarkEnd w:id="5"/>
  <w:bookmarkEnd w:id="6"/>
  <w:bookmarkEnd w:id="7"/>
  <w:bookmarkEnd w:id="8"/>
  <w:bookmarkEnd w:id="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6A16" w14:textId="77777777" w:rsidR="00A135C4" w:rsidRDefault="00A135C4">
    <w:pPr>
      <w:pStyle w:val="Piedepgina"/>
      <w:tabs>
        <w:tab w:val="clear" w:pos="4252"/>
        <w:tab w:val="clear" w:pos="8504"/>
      </w:tabs>
      <w:jc w:val="right"/>
      <w:rPr>
        <w:rFonts w:cs="Arial"/>
        <w:sz w:val="16"/>
        <w:szCs w:val="16"/>
      </w:rPr>
    </w:pPr>
    <w:r>
      <w:rPr>
        <w:rFonts w:cs="Arial"/>
        <w:sz w:val="16"/>
        <w:szCs w:val="16"/>
      </w:rPr>
      <w:t>————————————————————————————————————————————————————————————</w:t>
    </w:r>
  </w:p>
  <w:p w14:paraId="7E879638" w14:textId="77777777" w:rsidR="00A135C4" w:rsidRDefault="00A135C4">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A135C4" w:rsidRDefault="00A135C4"/>
  <w:p w14:paraId="7B875FE1" w14:textId="77777777" w:rsidR="00A135C4" w:rsidRDefault="00A135C4"/>
  <w:p w14:paraId="13762AFC" w14:textId="77777777" w:rsidR="00A135C4" w:rsidRDefault="00A135C4"/>
  <w:p w14:paraId="375BBCEB" w14:textId="77777777" w:rsidR="00A135C4" w:rsidRDefault="00A135C4"/>
  <w:p w14:paraId="2E12EFF4" w14:textId="77777777" w:rsidR="00A135C4" w:rsidRDefault="00A135C4"/>
  <w:p w14:paraId="3E4B7F52" w14:textId="77777777" w:rsidR="00A135C4" w:rsidRDefault="00A135C4"/>
  <w:p w14:paraId="4D7FE77B" w14:textId="77777777" w:rsidR="00A135C4" w:rsidRDefault="00A135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E3279" w14:textId="77777777" w:rsidR="008E4199" w:rsidRDefault="008E4199">
      <w:r>
        <w:separator/>
      </w:r>
    </w:p>
  </w:footnote>
  <w:footnote w:type="continuationSeparator" w:id="0">
    <w:p w14:paraId="7981777E" w14:textId="77777777" w:rsidR="008E4199" w:rsidRDefault="008E4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3D7B3" w14:textId="79E22147" w:rsidR="00143B67" w:rsidRDefault="00143B67" w:rsidP="00143B67">
    <w:pPr>
      <w:pStyle w:val="Encabezado"/>
      <w:tabs>
        <w:tab w:val="clear" w:pos="8504"/>
      </w:tabs>
      <w:ind w:left="709"/>
      <w:rPr>
        <w:rFonts w:cs="Arial"/>
        <w:sz w:val="16"/>
        <w:szCs w:val="16"/>
      </w:rPr>
    </w:pPr>
    <w:bookmarkStart w:id="1" w:name="OLE_LINK11"/>
    <w:bookmarkStart w:id="2" w:name="OLE_LINK12"/>
    <w:r>
      <w:rPr>
        <w:noProof/>
        <w:color w:val="A6A6A6" w:themeColor="background1" w:themeShade="A6"/>
        <w:sz w:val="16"/>
        <w:szCs w:val="16"/>
        <w:lang w:val="es-ES_tradnl" w:eastAsia="es-ES_tradnl"/>
      </w:rPr>
      <w:drawing>
        <wp:anchor distT="0" distB="0" distL="114300" distR="114300" simplePos="0" relativeHeight="251659264" behindDoc="1" locked="0" layoutInCell="1" allowOverlap="1" wp14:anchorId="2C5BA5F0" wp14:editId="52F9C3AD">
          <wp:simplePos x="0" y="0"/>
          <wp:positionH relativeFrom="column">
            <wp:posOffset>0</wp:posOffset>
          </wp:positionH>
          <wp:positionV relativeFrom="paragraph">
            <wp:posOffset>0</wp:posOffset>
          </wp:positionV>
          <wp:extent cx="277200" cy="259200"/>
          <wp:effectExtent l="0" t="0" r="0" b="0"/>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200" cy="259200"/>
                  </a:xfrm>
                  <a:prstGeom prst="rect">
                    <a:avLst/>
                  </a:prstGeom>
                  <a:noFill/>
                  <a:ln>
                    <a:noFill/>
                  </a:ln>
                  <a:extLst>
                    <a:ext uri="{53640926-AAD7-44d8-BBD7-CCE9431645EC}">
                      <a14:shadowObscured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ext>
                  </a:extLst>
                </pic:spPr>
              </pic:pic>
            </a:graphicData>
          </a:graphic>
          <wp14:sizeRelH relativeFrom="margin">
            <wp14:pctWidth>0</wp14:pctWidth>
          </wp14:sizeRelH>
          <wp14:sizeRelV relativeFrom="margin">
            <wp14:pctHeight>0</wp14:pctHeight>
          </wp14:sizeRelV>
        </wp:anchor>
      </w:drawing>
    </w:r>
    <w:r>
      <w:rPr>
        <w:rFonts w:cs="Arial"/>
        <w:sz w:val="16"/>
        <w:szCs w:val="16"/>
      </w:rPr>
      <w:t xml:space="preserve">PROYECTO </w:t>
    </w:r>
    <w:r w:rsidR="00911C34" w:rsidRPr="00E65481">
      <w:rPr>
        <w:rFonts w:cs="Arial"/>
        <w:sz w:val="16"/>
        <w:szCs w:val="16"/>
      </w:rPr>
      <w:t xml:space="preserve">BÁSICO </w:t>
    </w:r>
    <w:r w:rsidR="00911C34">
      <w:rPr>
        <w:rFonts w:cs="Arial"/>
        <w:sz w:val="16"/>
        <w:szCs w:val="16"/>
      </w:rPr>
      <w:t xml:space="preserve">Y </w:t>
    </w:r>
    <w:r w:rsidR="00911C34" w:rsidRPr="00E65481">
      <w:rPr>
        <w:rFonts w:cs="Arial"/>
        <w:sz w:val="16"/>
        <w:szCs w:val="16"/>
      </w:rPr>
      <w:t>DE EJECUCIÓN DE AMPLIACIÓN</w:t>
    </w:r>
    <w:r w:rsidR="00911C34">
      <w:rPr>
        <w:rFonts w:cs="Arial"/>
        <w:sz w:val="16"/>
        <w:szCs w:val="16"/>
      </w:rPr>
      <w:t xml:space="preserve"> DE 6 AULAS DE EDUCACIÓN SECUNDARIA</w:t>
    </w:r>
    <w:r w:rsidR="00310261">
      <w:rPr>
        <w:rFonts w:cs="Arial"/>
        <w:sz w:val="16"/>
        <w:szCs w:val="16"/>
      </w:rPr>
      <w:t xml:space="preserve">, </w:t>
    </w:r>
    <w:r w:rsidR="00911C34">
      <w:rPr>
        <w:rFonts w:cs="Arial"/>
        <w:sz w:val="16"/>
        <w:szCs w:val="16"/>
      </w:rPr>
      <w:t xml:space="preserve">2 AULAS DE DESDOBLE </w:t>
    </w:r>
    <w:r w:rsidR="00310261">
      <w:rPr>
        <w:rFonts w:cs="Arial"/>
        <w:sz w:val="16"/>
        <w:szCs w:val="16"/>
      </w:rPr>
      <w:t xml:space="preserve">Y 1 SEMINARIO </w:t>
    </w:r>
    <w:r w:rsidR="00911C34">
      <w:rPr>
        <w:rFonts w:cs="Arial"/>
        <w:sz w:val="16"/>
        <w:szCs w:val="16"/>
      </w:rPr>
      <w:t xml:space="preserve">EN </w:t>
    </w:r>
    <w:r w:rsidR="00911C34" w:rsidRPr="00E65481">
      <w:rPr>
        <w:rFonts w:cs="Arial"/>
        <w:sz w:val="16"/>
        <w:szCs w:val="16"/>
      </w:rPr>
      <w:t xml:space="preserve">EL </w:t>
    </w:r>
    <w:r w:rsidR="00911C34">
      <w:rPr>
        <w:rFonts w:cs="Arial"/>
        <w:sz w:val="16"/>
        <w:szCs w:val="16"/>
      </w:rPr>
      <w:t>IES EL OLIVO</w:t>
    </w:r>
  </w:p>
  <w:p w14:paraId="3106D9DA" w14:textId="77777777" w:rsidR="00143B67" w:rsidRDefault="00143B67" w:rsidP="00143B67">
    <w:pPr>
      <w:pStyle w:val="Encabezado"/>
      <w:tabs>
        <w:tab w:val="clear" w:pos="8504"/>
      </w:tabs>
      <w:ind w:left="709"/>
      <w:rPr>
        <w:rFonts w:cs="Arial"/>
        <w:sz w:val="16"/>
        <w:szCs w:val="16"/>
      </w:rPr>
    </w:pPr>
  </w:p>
  <w:p w14:paraId="6EE04248" w14:textId="77777777" w:rsidR="00143B67" w:rsidRDefault="00143B67" w:rsidP="00143B67">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bookmarkEnd w:id="1"/>
  <w:bookmarkEnd w:id="2"/>
  <w:p w14:paraId="3CC64D0D" w14:textId="77777777" w:rsidR="00A135C4" w:rsidRPr="00143B67" w:rsidRDefault="00A135C4" w:rsidP="00143B6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017"/>
      <w:gridCol w:w="8836"/>
    </w:tblGrid>
    <w:tr w:rsidR="00A135C4" w14:paraId="3E7C086C" w14:textId="77777777" w:rsidTr="005577E5">
      <w:trPr>
        <w:cantSplit/>
        <w:trHeight w:val="227"/>
      </w:trPr>
      <w:tc>
        <w:tcPr>
          <w:tcW w:w="1017" w:type="dxa"/>
          <w:vMerge w:val="restart"/>
        </w:tcPr>
        <w:p w14:paraId="2A1987E8" w14:textId="77777777" w:rsidR="00A135C4" w:rsidRPr="00D5694B" w:rsidRDefault="00A135C4"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lang w:val="es-ES_tradnl" w:eastAsia="es-ES_tradnl"/>
            </w:rPr>
            <w:drawing>
              <wp:inline distT="0" distB="0" distL="0" distR="0" wp14:anchorId="70714638" wp14:editId="449FBD1E">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tc>
      <w:tc>
        <w:tcPr>
          <w:tcW w:w="8836" w:type="dxa"/>
        </w:tcPr>
        <w:p w14:paraId="307F90FF" w14:textId="77777777" w:rsidR="00A135C4" w:rsidRPr="00F92428" w:rsidRDefault="00A135C4"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A135C4" w:rsidRDefault="00A135C4" w:rsidP="003B46FC">
          <w:pPr>
            <w:pStyle w:val="Encabezado"/>
            <w:tabs>
              <w:tab w:val="left" w:pos="4860"/>
              <w:tab w:val="right" w:pos="8620"/>
            </w:tabs>
            <w:jc w:val="left"/>
            <w:rPr>
              <w:sz w:val="16"/>
              <w:szCs w:val="16"/>
            </w:rPr>
          </w:pPr>
        </w:p>
      </w:tc>
    </w:tr>
    <w:tr w:rsidR="00A135C4" w14:paraId="453022D4" w14:textId="77777777" w:rsidTr="005577E5">
      <w:trPr>
        <w:cantSplit/>
        <w:trHeight w:val="227"/>
      </w:trPr>
      <w:tc>
        <w:tcPr>
          <w:tcW w:w="1017" w:type="dxa"/>
          <w:vMerge/>
        </w:tcPr>
        <w:p w14:paraId="375BDFEA" w14:textId="77777777" w:rsidR="00A135C4" w:rsidRDefault="00A135C4">
          <w:pPr>
            <w:pStyle w:val="Encabezado"/>
            <w:tabs>
              <w:tab w:val="clear" w:pos="4252"/>
              <w:tab w:val="clear" w:pos="8504"/>
            </w:tabs>
          </w:pPr>
        </w:p>
      </w:tc>
      <w:tc>
        <w:tcPr>
          <w:tcW w:w="8836" w:type="dxa"/>
        </w:tcPr>
        <w:p w14:paraId="5AA9F530" w14:textId="77777777" w:rsidR="00A135C4" w:rsidRPr="004B7B5D" w:rsidRDefault="00A135C4"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A135C4" w:rsidRDefault="00A135C4" w:rsidP="00705190">
    <w:pPr>
      <w:pStyle w:val="Encabezado"/>
    </w:pPr>
  </w:p>
  <w:p w14:paraId="56621CB5" w14:textId="77777777" w:rsidR="00A135C4" w:rsidRDefault="00A135C4"/>
  <w:p w14:paraId="0CF43E06" w14:textId="77777777" w:rsidR="00A135C4" w:rsidRDefault="00A135C4"/>
  <w:p w14:paraId="10FC1FBC" w14:textId="77777777" w:rsidR="00A135C4" w:rsidRDefault="00A135C4"/>
  <w:p w14:paraId="335A2193" w14:textId="77777777" w:rsidR="00A135C4" w:rsidRDefault="00A135C4"/>
  <w:p w14:paraId="0D7A3FCF" w14:textId="77777777" w:rsidR="00A135C4" w:rsidRDefault="00A135C4"/>
  <w:p w14:paraId="64F7EB21" w14:textId="77777777" w:rsidR="00A135C4" w:rsidRDefault="00A135C4"/>
  <w:p w14:paraId="488397C4" w14:textId="77777777" w:rsidR="00A135C4" w:rsidRDefault="00A135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2" w15:restartNumberingAfterBreak="0">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3"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5"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 w15:restartNumberingAfterBreak="0">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8" w15:restartNumberingAfterBreak="0">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9" w15:restartNumberingAfterBreak="0">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1" w15:restartNumberingAfterBreak="0">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12" w15:restartNumberingAfterBreak="0">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 w15:restartNumberingAfterBreak="0">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444964DC"/>
    <w:multiLevelType w:val="hybridMultilevel"/>
    <w:tmpl w:val="00424FDA"/>
    <w:lvl w:ilvl="0" w:tplc="CB6215B2">
      <w:start w:val="1"/>
      <w:numFmt w:val="decimal"/>
      <w:lvlText w:val="%1."/>
      <w:lvlJc w:val="left"/>
      <w:pPr>
        <w:tabs>
          <w:tab w:val="num" w:pos="720"/>
        </w:tabs>
        <w:ind w:left="720" w:hanging="360"/>
      </w:pPr>
    </w:lvl>
    <w:lvl w:ilvl="1" w:tplc="A13E3780">
      <w:numFmt w:val="none"/>
      <w:lvlText w:val=""/>
      <w:lvlJc w:val="left"/>
      <w:pPr>
        <w:tabs>
          <w:tab w:val="num" w:pos="360"/>
        </w:tabs>
      </w:pPr>
    </w:lvl>
    <w:lvl w:ilvl="2" w:tplc="B654400A">
      <w:numFmt w:val="none"/>
      <w:lvlText w:val=""/>
      <w:lvlJc w:val="left"/>
      <w:pPr>
        <w:tabs>
          <w:tab w:val="num" w:pos="360"/>
        </w:tabs>
      </w:pPr>
    </w:lvl>
    <w:lvl w:ilvl="3" w:tplc="4F46AEB4">
      <w:numFmt w:val="none"/>
      <w:lvlText w:val=""/>
      <w:lvlJc w:val="left"/>
      <w:pPr>
        <w:tabs>
          <w:tab w:val="num" w:pos="360"/>
        </w:tabs>
      </w:pPr>
    </w:lvl>
    <w:lvl w:ilvl="4" w:tplc="A73A0658">
      <w:numFmt w:val="none"/>
      <w:lvlText w:val=""/>
      <w:lvlJc w:val="left"/>
      <w:pPr>
        <w:tabs>
          <w:tab w:val="num" w:pos="360"/>
        </w:tabs>
      </w:pPr>
    </w:lvl>
    <w:lvl w:ilvl="5" w:tplc="CBAC3CFA">
      <w:numFmt w:val="none"/>
      <w:lvlText w:val=""/>
      <w:lvlJc w:val="left"/>
      <w:pPr>
        <w:tabs>
          <w:tab w:val="num" w:pos="360"/>
        </w:tabs>
      </w:pPr>
    </w:lvl>
    <w:lvl w:ilvl="6" w:tplc="B5CA8B0A">
      <w:numFmt w:val="none"/>
      <w:lvlText w:val=""/>
      <w:lvlJc w:val="left"/>
      <w:pPr>
        <w:tabs>
          <w:tab w:val="num" w:pos="360"/>
        </w:tabs>
      </w:pPr>
    </w:lvl>
    <w:lvl w:ilvl="7" w:tplc="80C689E0">
      <w:numFmt w:val="none"/>
      <w:lvlText w:val=""/>
      <w:lvlJc w:val="left"/>
      <w:pPr>
        <w:tabs>
          <w:tab w:val="num" w:pos="360"/>
        </w:tabs>
      </w:pPr>
    </w:lvl>
    <w:lvl w:ilvl="8" w:tplc="C4684ECA">
      <w:numFmt w:val="none"/>
      <w:lvlText w:val=""/>
      <w:lvlJc w:val="left"/>
      <w:pPr>
        <w:tabs>
          <w:tab w:val="num" w:pos="360"/>
        </w:tabs>
      </w:pPr>
    </w:lvl>
  </w:abstractNum>
  <w:abstractNum w:abstractNumId="15" w15:restartNumberingAfterBreak="0">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16" w15:restartNumberingAfterBreak="0">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15:restartNumberingAfterBreak="0">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18" w15:restartNumberingAfterBreak="0">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20" w15:restartNumberingAfterBreak="0">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num w:numId="1">
    <w:abstractNumId w:val="5"/>
  </w:num>
  <w:num w:numId="2">
    <w:abstractNumId w:val="22"/>
  </w:num>
  <w:num w:numId="3">
    <w:abstractNumId w:val="13"/>
  </w:num>
  <w:num w:numId="4">
    <w:abstractNumId w:val="15"/>
  </w:num>
  <w:num w:numId="5">
    <w:abstractNumId w:val="16"/>
  </w:num>
  <w:num w:numId="6">
    <w:abstractNumId w:val="21"/>
  </w:num>
  <w:num w:numId="7">
    <w:abstractNumId w:val="17"/>
  </w:num>
  <w:num w:numId="8">
    <w:abstractNumId w:val="4"/>
  </w:num>
  <w:num w:numId="9">
    <w:abstractNumId w:val="7"/>
  </w:num>
  <w:num w:numId="10">
    <w:abstractNumId w:val="8"/>
  </w:num>
  <w:num w:numId="11">
    <w:abstractNumId w:val="20"/>
  </w:num>
  <w:num w:numId="12">
    <w:abstractNumId w:val="9"/>
  </w:num>
  <w:num w:numId="13">
    <w:abstractNumId w:val="6"/>
  </w:num>
  <w:num w:numId="14">
    <w:abstractNumId w:val="19"/>
  </w:num>
  <w:num w:numId="15">
    <w:abstractNumId w:val="11"/>
  </w:num>
  <w:num w:numId="16">
    <w:abstractNumId w:val="12"/>
    <w:lvlOverride w:ilvl="0">
      <w:startOverride w:val="1"/>
    </w:lvlOverride>
  </w:num>
  <w:num w:numId="17">
    <w:abstractNumId w:val="10"/>
  </w:num>
  <w:num w:numId="18">
    <w:abstractNumId w:val="18"/>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74C"/>
    <w:rsid w:val="0000281E"/>
    <w:rsid w:val="000033C8"/>
    <w:rsid w:val="00003F20"/>
    <w:rsid w:val="00005700"/>
    <w:rsid w:val="000059A9"/>
    <w:rsid w:val="00005DAA"/>
    <w:rsid w:val="00007DDB"/>
    <w:rsid w:val="00010E1F"/>
    <w:rsid w:val="00013244"/>
    <w:rsid w:val="00015593"/>
    <w:rsid w:val="000178B6"/>
    <w:rsid w:val="000266C9"/>
    <w:rsid w:val="000338AE"/>
    <w:rsid w:val="00045F1D"/>
    <w:rsid w:val="0005205A"/>
    <w:rsid w:val="000532B7"/>
    <w:rsid w:val="000560FD"/>
    <w:rsid w:val="00060177"/>
    <w:rsid w:val="000626EB"/>
    <w:rsid w:val="000701A8"/>
    <w:rsid w:val="0007096A"/>
    <w:rsid w:val="00073462"/>
    <w:rsid w:val="00073EEB"/>
    <w:rsid w:val="00075057"/>
    <w:rsid w:val="00077AFB"/>
    <w:rsid w:val="00077B26"/>
    <w:rsid w:val="0008427B"/>
    <w:rsid w:val="00084662"/>
    <w:rsid w:val="000863DB"/>
    <w:rsid w:val="00092C18"/>
    <w:rsid w:val="000A0EFE"/>
    <w:rsid w:val="000A4974"/>
    <w:rsid w:val="000A53AC"/>
    <w:rsid w:val="000A5AC9"/>
    <w:rsid w:val="000A5D50"/>
    <w:rsid w:val="000A6C3A"/>
    <w:rsid w:val="000A6E9A"/>
    <w:rsid w:val="000B0149"/>
    <w:rsid w:val="000B2292"/>
    <w:rsid w:val="000B451D"/>
    <w:rsid w:val="000B4D81"/>
    <w:rsid w:val="000B664C"/>
    <w:rsid w:val="000B68AF"/>
    <w:rsid w:val="000C0071"/>
    <w:rsid w:val="000C1156"/>
    <w:rsid w:val="000C1ABD"/>
    <w:rsid w:val="000D4C21"/>
    <w:rsid w:val="000E0616"/>
    <w:rsid w:val="000E3169"/>
    <w:rsid w:val="000F05AF"/>
    <w:rsid w:val="000F0C0B"/>
    <w:rsid w:val="00101CEC"/>
    <w:rsid w:val="00110903"/>
    <w:rsid w:val="00115143"/>
    <w:rsid w:val="00117EBF"/>
    <w:rsid w:val="001221AB"/>
    <w:rsid w:val="001268FE"/>
    <w:rsid w:val="001367C4"/>
    <w:rsid w:val="0014252F"/>
    <w:rsid w:val="00143735"/>
    <w:rsid w:val="00143B67"/>
    <w:rsid w:val="00153D46"/>
    <w:rsid w:val="001544AE"/>
    <w:rsid w:val="001550D1"/>
    <w:rsid w:val="001608D5"/>
    <w:rsid w:val="00161B44"/>
    <w:rsid w:val="00165680"/>
    <w:rsid w:val="00170635"/>
    <w:rsid w:val="0017342E"/>
    <w:rsid w:val="00175734"/>
    <w:rsid w:val="0017644C"/>
    <w:rsid w:val="00180CCD"/>
    <w:rsid w:val="00191889"/>
    <w:rsid w:val="00193B2E"/>
    <w:rsid w:val="00194DBF"/>
    <w:rsid w:val="00196635"/>
    <w:rsid w:val="001A4BB1"/>
    <w:rsid w:val="001B082A"/>
    <w:rsid w:val="001C04AD"/>
    <w:rsid w:val="001C070F"/>
    <w:rsid w:val="001C24A7"/>
    <w:rsid w:val="001C40B2"/>
    <w:rsid w:val="001C6DCB"/>
    <w:rsid w:val="001D544F"/>
    <w:rsid w:val="001E3DEF"/>
    <w:rsid w:val="001E5FEB"/>
    <w:rsid w:val="001F2877"/>
    <w:rsid w:val="001F5E26"/>
    <w:rsid w:val="001F78BB"/>
    <w:rsid w:val="002042B7"/>
    <w:rsid w:val="002051D8"/>
    <w:rsid w:val="00206900"/>
    <w:rsid w:val="00206968"/>
    <w:rsid w:val="002073A5"/>
    <w:rsid w:val="00215752"/>
    <w:rsid w:val="00224382"/>
    <w:rsid w:val="0022464E"/>
    <w:rsid w:val="00224AE1"/>
    <w:rsid w:val="002250B8"/>
    <w:rsid w:val="00230F8C"/>
    <w:rsid w:val="002356C0"/>
    <w:rsid w:val="00236BC2"/>
    <w:rsid w:val="0023712E"/>
    <w:rsid w:val="00237904"/>
    <w:rsid w:val="002400C7"/>
    <w:rsid w:val="00245054"/>
    <w:rsid w:val="00251AF5"/>
    <w:rsid w:val="002520A5"/>
    <w:rsid w:val="00252499"/>
    <w:rsid w:val="002562DF"/>
    <w:rsid w:val="0026069B"/>
    <w:rsid w:val="002608E3"/>
    <w:rsid w:val="00263363"/>
    <w:rsid w:val="002663CF"/>
    <w:rsid w:val="00267689"/>
    <w:rsid w:val="00272C65"/>
    <w:rsid w:val="00273025"/>
    <w:rsid w:val="00287FF6"/>
    <w:rsid w:val="002924C7"/>
    <w:rsid w:val="00294C4A"/>
    <w:rsid w:val="002957D5"/>
    <w:rsid w:val="002A1469"/>
    <w:rsid w:val="002A167F"/>
    <w:rsid w:val="002A23EF"/>
    <w:rsid w:val="002A5062"/>
    <w:rsid w:val="002A63DA"/>
    <w:rsid w:val="002B1EC4"/>
    <w:rsid w:val="002B4E13"/>
    <w:rsid w:val="002C3C3C"/>
    <w:rsid w:val="002C3FA9"/>
    <w:rsid w:val="002C5ECE"/>
    <w:rsid w:val="002C64F7"/>
    <w:rsid w:val="002C7E88"/>
    <w:rsid w:val="002D5370"/>
    <w:rsid w:val="002D585A"/>
    <w:rsid w:val="002D5E6C"/>
    <w:rsid w:val="002E37A4"/>
    <w:rsid w:val="002E6FEB"/>
    <w:rsid w:val="002F7CB0"/>
    <w:rsid w:val="00307160"/>
    <w:rsid w:val="00307DB9"/>
    <w:rsid w:val="00310261"/>
    <w:rsid w:val="003132B4"/>
    <w:rsid w:val="00315B2D"/>
    <w:rsid w:val="003175FB"/>
    <w:rsid w:val="00320E70"/>
    <w:rsid w:val="0032362F"/>
    <w:rsid w:val="00324A3D"/>
    <w:rsid w:val="00324D81"/>
    <w:rsid w:val="00336572"/>
    <w:rsid w:val="003367BB"/>
    <w:rsid w:val="003369A4"/>
    <w:rsid w:val="00336FBF"/>
    <w:rsid w:val="00342CF1"/>
    <w:rsid w:val="00344256"/>
    <w:rsid w:val="003456BD"/>
    <w:rsid w:val="00347206"/>
    <w:rsid w:val="00351B20"/>
    <w:rsid w:val="00353D7D"/>
    <w:rsid w:val="003624E8"/>
    <w:rsid w:val="003678B8"/>
    <w:rsid w:val="00373CD1"/>
    <w:rsid w:val="00380CA8"/>
    <w:rsid w:val="00382879"/>
    <w:rsid w:val="00384858"/>
    <w:rsid w:val="00387570"/>
    <w:rsid w:val="0039137D"/>
    <w:rsid w:val="0039196D"/>
    <w:rsid w:val="00392843"/>
    <w:rsid w:val="0039335C"/>
    <w:rsid w:val="00396E52"/>
    <w:rsid w:val="003A0D96"/>
    <w:rsid w:val="003A0E73"/>
    <w:rsid w:val="003A18E1"/>
    <w:rsid w:val="003A26CA"/>
    <w:rsid w:val="003A28B4"/>
    <w:rsid w:val="003A2D7E"/>
    <w:rsid w:val="003A49BF"/>
    <w:rsid w:val="003B3F2C"/>
    <w:rsid w:val="003B4059"/>
    <w:rsid w:val="003B46FC"/>
    <w:rsid w:val="003C112A"/>
    <w:rsid w:val="003C7287"/>
    <w:rsid w:val="003D44D6"/>
    <w:rsid w:val="003E42ED"/>
    <w:rsid w:val="003F3C7B"/>
    <w:rsid w:val="00402600"/>
    <w:rsid w:val="004028CE"/>
    <w:rsid w:val="00405F80"/>
    <w:rsid w:val="00410051"/>
    <w:rsid w:val="0041027D"/>
    <w:rsid w:val="004103F0"/>
    <w:rsid w:val="00412ECF"/>
    <w:rsid w:val="00415A69"/>
    <w:rsid w:val="00415AD6"/>
    <w:rsid w:val="0042711D"/>
    <w:rsid w:val="004318C4"/>
    <w:rsid w:val="0043276C"/>
    <w:rsid w:val="00436E6C"/>
    <w:rsid w:val="00440EA1"/>
    <w:rsid w:val="00442606"/>
    <w:rsid w:val="00443538"/>
    <w:rsid w:val="00454D2E"/>
    <w:rsid w:val="00460885"/>
    <w:rsid w:val="00461420"/>
    <w:rsid w:val="00466305"/>
    <w:rsid w:val="00470BF9"/>
    <w:rsid w:val="004734E4"/>
    <w:rsid w:val="00474640"/>
    <w:rsid w:val="0048013D"/>
    <w:rsid w:val="004815A6"/>
    <w:rsid w:val="00493DB8"/>
    <w:rsid w:val="00496AB8"/>
    <w:rsid w:val="004A1013"/>
    <w:rsid w:val="004A1BF3"/>
    <w:rsid w:val="004A3454"/>
    <w:rsid w:val="004A38DC"/>
    <w:rsid w:val="004B499A"/>
    <w:rsid w:val="004B7B5D"/>
    <w:rsid w:val="004D4F33"/>
    <w:rsid w:val="004D676D"/>
    <w:rsid w:val="004E5C7F"/>
    <w:rsid w:val="004E7088"/>
    <w:rsid w:val="004E71CA"/>
    <w:rsid w:val="004F34C1"/>
    <w:rsid w:val="004F5443"/>
    <w:rsid w:val="00501705"/>
    <w:rsid w:val="00503658"/>
    <w:rsid w:val="00503D97"/>
    <w:rsid w:val="005055B1"/>
    <w:rsid w:val="00511A90"/>
    <w:rsid w:val="00517961"/>
    <w:rsid w:val="005230C3"/>
    <w:rsid w:val="0052392C"/>
    <w:rsid w:val="00525310"/>
    <w:rsid w:val="00530C6D"/>
    <w:rsid w:val="00532CA8"/>
    <w:rsid w:val="00533E13"/>
    <w:rsid w:val="00546BA0"/>
    <w:rsid w:val="00550D7B"/>
    <w:rsid w:val="0055774C"/>
    <w:rsid w:val="005577E5"/>
    <w:rsid w:val="00557946"/>
    <w:rsid w:val="0056631D"/>
    <w:rsid w:val="00570172"/>
    <w:rsid w:val="005746D4"/>
    <w:rsid w:val="00574D74"/>
    <w:rsid w:val="00574E63"/>
    <w:rsid w:val="005768E2"/>
    <w:rsid w:val="005770D6"/>
    <w:rsid w:val="00583611"/>
    <w:rsid w:val="00592839"/>
    <w:rsid w:val="00594321"/>
    <w:rsid w:val="00596A3F"/>
    <w:rsid w:val="005A0B13"/>
    <w:rsid w:val="005A247D"/>
    <w:rsid w:val="005A367F"/>
    <w:rsid w:val="005A5E27"/>
    <w:rsid w:val="005B20F7"/>
    <w:rsid w:val="005B448D"/>
    <w:rsid w:val="005B4AEE"/>
    <w:rsid w:val="005B709D"/>
    <w:rsid w:val="005C27BC"/>
    <w:rsid w:val="005C66A8"/>
    <w:rsid w:val="005D27B5"/>
    <w:rsid w:val="005D772B"/>
    <w:rsid w:val="005E1048"/>
    <w:rsid w:val="005E35F2"/>
    <w:rsid w:val="005E3AA7"/>
    <w:rsid w:val="005E4B7D"/>
    <w:rsid w:val="005E6494"/>
    <w:rsid w:val="005E7DF8"/>
    <w:rsid w:val="005F5B3F"/>
    <w:rsid w:val="00612878"/>
    <w:rsid w:val="006218AC"/>
    <w:rsid w:val="00632C25"/>
    <w:rsid w:val="00636272"/>
    <w:rsid w:val="00646896"/>
    <w:rsid w:val="00647884"/>
    <w:rsid w:val="00653188"/>
    <w:rsid w:val="0066155E"/>
    <w:rsid w:val="006670AF"/>
    <w:rsid w:val="006679B8"/>
    <w:rsid w:val="00680265"/>
    <w:rsid w:val="00681232"/>
    <w:rsid w:val="00693E7A"/>
    <w:rsid w:val="006A20F7"/>
    <w:rsid w:val="006A2E81"/>
    <w:rsid w:val="006B0A16"/>
    <w:rsid w:val="006B11EE"/>
    <w:rsid w:val="006B19AB"/>
    <w:rsid w:val="006B3309"/>
    <w:rsid w:val="006B349D"/>
    <w:rsid w:val="006B3A2A"/>
    <w:rsid w:val="006B5BFD"/>
    <w:rsid w:val="006C0AD2"/>
    <w:rsid w:val="006C1464"/>
    <w:rsid w:val="006C5F3D"/>
    <w:rsid w:val="006C6698"/>
    <w:rsid w:val="006D1D51"/>
    <w:rsid w:val="006D2D1D"/>
    <w:rsid w:val="006E05B8"/>
    <w:rsid w:val="006F1F37"/>
    <w:rsid w:val="006F341E"/>
    <w:rsid w:val="00702DFA"/>
    <w:rsid w:val="00704044"/>
    <w:rsid w:val="00705190"/>
    <w:rsid w:val="00711552"/>
    <w:rsid w:val="00713A70"/>
    <w:rsid w:val="007315EC"/>
    <w:rsid w:val="00733854"/>
    <w:rsid w:val="007340F8"/>
    <w:rsid w:val="00737ED5"/>
    <w:rsid w:val="0074072B"/>
    <w:rsid w:val="007472D1"/>
    <w:rsid w:val="007527ED"/>
    <w:rsid w:val="00752AD8"/>
    <w:rsid w:val="007621FE"/>
    <w:rsid w:val="007640B2"/>
    <w:rsid w:val="00765CDE"/>
    <w:rsid w:val="00767334"/>
    <w:rsid w:val="0076769A"/>
    <w:rsid w:val="00767C06"/>
    <w:rsid w:val="0077004B"/>
    <w:rsid w:val="0077383F"/>
    <w:rsid w:val="0077707F"/>
    <w:rsid w:val="007813C7"/>
    <w:rsid w:val="007933F1"/>
    <w:rsid w:val="0079707A"/>
    <w:rsid w:val="007A2522"/>
    <w:rsid w:val="007A5AF6"/>
    <w:rsid w:val="007A5FC8"/>
    <w:rsid w:val="007A7091"/>
    <w:rsid w:val="007B1F79"/>
    <w:rsid w:val="007C1913"/>
    <w:rsid w:val="007C1EBE"/>
    <w:rsid w:val="007C3E28"/>
    <w:rsid w:val="007C4C18"/>
    <w:rsid w:val="007C7DAF"/>
    <w:rsid w:val="007D6C1A"/>
    <w:rsid w:val="007E4F21"/>
    <w:rsid w:val="007E5C9F"/>
    <w:rsid w:val="007E5F4C"/>
    <w:rsid w:val="007E6CAF"/>
    <w:rsid w:val="007F031F"/>
    <w:rsid w:val="007F23E8"/>
    <w:rsid w:val="007F712B"/>
    <w:rsid w:val="007F7523"/>
    <w:rsid w:val="0080162D"/>
    <w:rsid w:val="00810DC7"/>
    <w:rsid w:val="008110E2"/>
    <w:rsid w:val="0081648A"/>
    <w:rsid w:val="00817521"/>
    <w:rsid w:val="00817A0F"/>
    <w:rsid w:val="008243A1"/>
    <w:rsid w:val="0083139F"/>
    <w:rsid w:val="0083148D"/>
    <w:rsid w:val="00831735"/>
    <w:rsid w:val="00833B3B"/>
    <w:rsid w:val="00834B40"/>
    <w:rsid w:val="00842F7D"/>
    <w:rsid w:val="008470D9"/>
    <w:rsid w:val="008538B7"/>
    <w:rsid w:val="00864344"/>
    <w:rsid w:val="0086761D"/>
    <w:rsid w:val="008678DA"/>
    <w:rsid w:val="00872238"/>
    <w:rsid w:val="00877BE3"/>
    <w:rsid w:val="00882D3E"/>
    <w:rsid w:val="00891047"/>
    <w:rsid w:val="0089618A"/>
    <w:rsid w:val="00896A4C"/>
    <w:rsid w:val="008A2B91"/>
    <w:rsid w:val="008A2D11"/>
    <w:rsid w:val="008A63C5"/>
    <w:rsid w:val="008A6C61"/>
    <w:rsid w:val="008A785E"/>
    <w:rsid w:val="008B366C"/>
    <w:rsid w:val="008B4A6E"/>
    <w:rsid w:val="008C273C"/>
    <w:rsid w:val="008D1B65"/>
    <w:rsid w:val="008D59D9"/>
    <w:rsid w:val="008E070B"/>
    <w:rsid w:val="008E074D"/>
    <w:rsid w:val="008E1A0A"/>
    <w:rsid w:val="008E4199"/>
    <w:rsid w:val="008F0800"/>
    <w:rsid w:val="008F1A4A"/>
    <w:rsid w:val="008F33E2"/>
    <w:rsid w:val="00901386"/>
    <w:rsid w:val="00906D77"/>
    <w:rsid w:val="009078B7"/>
    <w:rsid w:val="00911C34"/>
    <w:rsid w:val="00934F36"/>
    <w:rsid w:val="0093526F"/>
    <w:rsid w:val="00940306"/>
    <w:rsid w:val="00942464"/>
    <w:rsid w:val="009456C8"/>
    <w:rsid w:val="00946C51"/>
    <w:rsid w:val="00960AB2"/>
    <w:rsid w:val="00962A26"/>
    <w:rsid w:val="009636B3"/>
    <w:rsid w:val="00972EB9"/>
    <w:rsid w:val="009749D6"/>
    <w:rsid w:val="00991D6E"/>
    <w:rsid w:val="00991DFA"/>
    <w:rsid w:val="00994231"/>
    <w:rsid w:val="009A4C3A"/>
    <w:rsid w:val="009A5385"/>
    <w:rsid w:val="009A58E5"/>
    <w:rsid w:val="009A64EA"/>
    <w:rsid w:val="009A7C09"/>
    <w:rsid w:val="009B2D3D"/>
    <w:rsid w:val="009B3A8C"/>
    <w:rsid w:val="009B3DE3"/>
    <w:rsid w:val="009B4B0A"/>
    <w:rsid w:val="009B5466"/>
    <w:rsid w:val="009B5899"/>
    <w:rsid w:val="009B7212"/>
    <w:rsid w:val="009B74B7"/>
    <w:rsid w:val="009C26CE"/>
    <w:rsid w:val="009C3D6F"/>
    <w:rsid w:val="009C6C3A"/>
    <w:rsid w:val="009C6DA9"/>
    <w:rsid w:val="009D052A"/>
    <w:rsid w:val="009D1B73"/>
    <w:rsid w:val="009E23BC"/>
    <w:rsid w:val="009E5978"/>
    <w:rsid w:val="009F104F"/>
    <w:rsid w:val="00A03949"/>
    <w:rsid w:val="00A11523"/>
    <w:rsid w:val="00A135C4"/>
    <w:rsid w:val="00A14820"/>
    <w:rsid w:val="00A1782D"/>
    <w:rsid w:val="00A17E20"/>
    <w:rsid w:val="00A2038E"/>
    <w:rsid w:val="00A20CCC"/>
    <w:rsid w:val="00A253BE"/>
    <w:rsid w:val="00A2655A"/>
    <w:rsid w:val="00A34DEE"/>
    <w:rsid w:val="00A37E49"/>
    <w:rsid w:val="00A4353B"/>
    <w:rsid w:val="00A46120"/>
    <w:rsid w:val="00A46201"/>
    <w:rsid w:val="00A51F8D"/>
    <w:rsid w:val="00A56196"/>
    <w:rsid w:val="00A56CA8"/>
    <w:rsid w:val="00A63907"/>
    <w:rsid w:val="00A65580"/>
    <w:rsid w:val="00A66335"/>
    <w:rsid w:val="00A72D1E"/>
    <w:rsid w:val="00A745F2"/>
    <w:rsid w:val="00A75E29"/>
    <w:rsid w:val="00A771D1"/>
    <w:rsid w:val="00A87463"/>
    <w:rsid w:val="00A96DD1"/>
    <w:rsid w:val="00A973DB"/>
    <w:rsid w:val="00AA3BD3"/>
    <w:rsid w:val="00AB06AD"/>
    <w:rsid w:val="00AB092B"/>
    <w:rsid w:val="00AB12BC"/>
    <w:rsid w:val="00AB17D6"/>
    <w:rsid w:val="00AB313E"/>
    <w:rsid w:val="00AB6399"/>
    <w:rsid w:val="00AC0160"/>
    <w:rsid w:val="00AC1E4E"/>
    <w:rsid w:val="00AC3F95"/>
    <w:rsid w:val="00AC5960"/>
    <w:rsid w:val="00AC5D7A"/>
    <w:rsid w:val="00AC6570"/>
    <w:rsid w:val="00AC6A31"/>
    <w:rsid w:val="00AD1863"/>
    <w:rsid w:val="00AD22C7"/>
    <w:rsid w:val="00AE0C3B"/>
    <w:rsid w:val="00AE1305"/>
    <w:rsid w:val="00AE32C5"/>
    <w:rsid w:val="00AF1E0B"/>
    <w:rsid w:val="00AF7431"/>
    <w:rsid w:val="00B02E97"/>
    <w:rsid w:val="00B12D08"/>
    <w:rsid w:val="00B241F5"/>
    <w:rsid w:val="00B26C2A"/>
    <w:rsid w:val="00B27B22"/>
    <w:rsid w:val="00B42AA8"/>
    <w:rsid w:val="00B45E73"/>
    <w:rsid w:val="00B46ECE"/>
    <w:rsid w:val="00B5205A"/>
    <w:rsid w:val="00B52988"/>
    <w:rsid w:val="00B57C79"/>
    <w:rsid w:val="00B62BCC"/>
    <w:rsid w:val="00B65545"/>
    <w:rsid w:val="00B722A7"/>
    <w:rsid w:val="00B73B8B"/>
    <w:rsid w:val="00B8080C"/>
    <w:rsid w:val="00B9510B"/>
    <w:rsid w:val="00BA1A1A"/>
    <w:rsid w:val="00BA333E"/>
    <w:rsid w:val="00BA4E87"/>
    <w:rsid w:val="00BA5362"/>
    <w:rsid w:val="00BB2F58"/>
    <w:rsid w:val="00BB326E"/>
    <w:rsid w:val="00BB3D77"/>
    <w:rsid w:val="00BB5532"/>
    <w:rsid w:val="00BC07A2"/>
    <w:rsid w:val="00BC1619"/>
    <w:rsid w:val="00BC3D83"/>
    <w:rsid w:val="00BC6216"/>
    <w:rsid w:val="00BC6589"/>
    <w:rsid w:val="00BD20F1"/>
    <w:rsid w:val="00BD4C54"/>
    <w:rsid w:val="00BD520D"/>
    <w:rsid w:val="00BE07AE"/>
    <w:rsid w:val="00BE5113"/>
    <w:rsid w:val="00BE6332"/>
    <w:rsid w:val="00BF6CEC"/>
    <w:rsid w:val="00BF78A0"/>
    <w:rsid w:val="00C014DA"/>
    <w:rsid w:val="00C0355A"/>
    <w:rsid w:val="00C03E8C"/>
    <w:rsid w:val="00C068D2"/>
    <w:rsid w:val="00C06D29"/>
    <w:rsid w:val="00C10A7F"/>
    <w:rsid w:val="00C116EB"/>
    <w:rsid w:val="00C13636"/>
    <w:rsid w:val="00C2032C"/>
    <w:rsid w:val="00C2254F"/>
    <w:rsid w:val="00C30E72"/>
    <w:rsid w:val="00C31A6B"/>
    <w:rsid w:val="00C40EF7"/>
    <w:rsid w:val="00C50AF5"/>
    <w:rsid w:val="00C51AC0"/>
    <w:rsid w:val="00C54C73"/>
    <w:rsid w:val="00C64989"/>
    <w:rsid w:val="00C70270"/>
    <w:rsid w:val="00C74513"/>
    <w:rsid w:val="00C80B9C"/>
    <w:rsid w:val="00C823F2"/>
    <w:rsid w:val="00C86FDD"/>
    <w:rsid w:val="00C87599"/>
    <w:rsid w:val="00C91497"/>
    <w:rsid w:val="00C91BA4"/>
    <w:rsid w:val="00C920D8"/>
    <w:rsid w:val="00C95C9E"/>
    <w:rsid w:val="00CA2F84"/>
    <w:rsid w:val="00CB020E"/>
    <w:rsid w:val="00CB5A66"/>
    <w:rsid w:val="00CC05A2"/>
    <w:rsid w:val="00CC7E18"/>
    <w:rsid w:val="00CD02E5"/>
    <w:rsid w:val="00CD2FFF"/>
    <w:rsid w:val="00CE0538"/>
    <w:rsid w:val="00CE174E"/>
    <w:rsid w:val="00CE26CD"/>
    <w:rsid w:val="00CE3575"/>
    <w:rsid w:val="00CF13AA"/>
    <w:rsid w:val="00CF50CA"/>
    <w:rsid w:val="00D03483"/>
    <w:rsid w:val="00D04C90"/>
    <w:rsid w:val="00D05677"/>
    <w:rsid w:val="00D1038D"/>
    <w:rsid w:val="00D10D60"/>
    <w:rsid w:val="00D152FB"/>
    <w:rsid w:val="00D15C24"/>
    <w:rsid w:val="00D17BE7"/>
    <w:rsid w:val="00D36E60"/>
    <w:rsid w:val="00D423E0"/>
    <w:rsid w:val="00D425A6"/>
    <w:rsid w:val="00D45012"/>
    <w:rsid w:val="00D4657C"/>
    <w:rsid w:val="00D47778"/>
    <w:rsid w:val="00D531BB"/>
    <w:rsid w:val="00D53935"/>
    <w:rsid w:val="00D556A5"/>
    <w:rsid w:val="00D5694B"/>
    <w:rsid w:val="00D7094C"/>
    <w:rsid w:val="00D70A64"/>
    <w:rsid w:val="00D74E71"/>
    <w:rsid w:val="00D8782C"/>
    <w:rsid w:val="00D91F47"/>
    <w:rsid w:val="00D9277E"/>
    <w:rsid w:val="00D949E9"/>
    <w:rsid w:val="00DA28BD"/>
    <w:rsid w:val="00DA3868"/>
    <w:rsid w:val="00DB2259"/>
    <w:rsid w:val="00DB2A5E"/>
    <w:rsid w:val="00DB5D70"/>
    <w:rsid w:val="00DC12E7"/>
    <w:rsid w:val="00DC2BB0"/>
    <w:rsid w:val="00DC57FD"/>
    <w:rsid w:val="00DD2714"/>
    <w:rsid w:val="00DD3B6D"/>
    <w:rsid w:val="00DD3EA6"/>
    <w:rsid w:val="00DD5254"/>
    <w:rsid w:val="00DE0DED"/>
    <w:rsid w:val="00DE306D"/>
    <w:rsid w:val="00DE36D8"/>
    <w:rsid w:val="00DE50FB"/>
    <w:rsid w:val="00DE5678"/>
    <w:rsid w:val="00DF5E7F"/>
    <w:rsid w:val="00DF75AE"/>
    <w:rsid w:val="00E028AE"/>
    <w:rsid w:val="00E04B54"/>
    <w:rsid w:val="00E15141"/>
    <w:rsid w:val="00E170D9"/>
    <w:rsid w:val="00E24998"/>
    <w:rsid w:val="00E26BA9"/>
    <w:rsid w:val="00E27158"/>
    <w:rsid w:val="00E321CB"/>
    <w:rsid w:val="00E339E6"/>
    <w:rsid w:val="00E3415F"/>
    <w:rsid w:val="00E357A6"/>
    <w:rsid w:val="00E36168"/>
    <w:rsid w:val="00E375F3"/>
    <w:rsid w:val="00E46524"/>
    <w:rsid w:val="00E550B7"/>
    <w:rsid w:val="00E60166"/>
    <w:rsid w:val="00E6214E"/>
    <w:rsid w:val="00E64D99"/>
    <w:rsid w:val="00E65EC8"/>
    <w:rsid w:val="00E67AEF"/>
    <w:rsid w:val="00E749C2"/>
    <w:rsid w:val="00E75AAD"/>
    <w:rsid w:val="00E75AE1"/>
    <w:rsid w:val="00E77899"/>
    <w:rsid w:val="00E83620"/>
    <w:rsid w:val="00E83DF5"/>
    <w:rsid w:val="00E85207"/>
    <w:rsid w:val="00E8626E"/>
    <w:rsid w:val="00E9166B"/>
    <w:rsid w:val="00EA43D2"/>
    <w:rsid w:val="00EA5771"/>
    <w:rsid w:val="00EB3DD4"/>
    <w:rsid w:val="00EB4804"/>
    <w:rsid w:val="00EB7F08"/>
    <w:rsid w:val="00EE2E62"/>
    <w:rsid w:val="00EE57E4"/>
    <w:rsid w:val="00EE7A9B"/>
    <w:rsid w:val="00EF0C69"/>
    <w:rsid w:val="00EF7735"/>
    <w:rsid w:val="00F011AE"/>
    <w:rsid w:val="00F108D3"/>
    <w:rsid w:val="00F10F7B"/>
    <w:rsid w:val="00F13172"/>
    <w:rsid w:val="00F158E4"/>
    <w:rsid w:val="00F21B56"/>
    <w:rsid w:val="00F220EA"/>
    <w:rsid w:val="00F23850"/>
    <w:rsid w:val="00F26563"/>
    <w:rsid w:val="00F27D6E"/>
    <w:rsid w:val="00F3296E"/>
    <w:rsid w:val="00F43D57"/>
    <w:rsid w:val="00F43DA5"/>
    <w:rsid w:val="00F449C4"/>
    <w:rsid w:val="00F4618B"/>
    <w:rsid w:val="00F470A3"/>
    <w:rsid w:val="00F57E08"/>
    <w:rsid w:val="00F6691C"/>
    <w:rsid w:val="00F704C7"/>
    <w:rsid w:val="00F716C0"/>
    <w:rsid w:val="00F72BDD"/>
    <w:rsid w:val="00F775A2"/>
    <w:rsid w:val="00F77791"/>
    <w:rsid w:val="00F809FB"/>
    <w:rsid w:val="00F81A39"/>
    <w:rsid w:val="00F8205B"/>
    <w:rsid w:val="00F8519A"/>
    <w:rsid w:val="00F9148E"/>
    <w:rsid w:val="00F92428"/>
    <w:rsid w:val="00F92AF9"/>
    <w:rsid w:val="00F9409F"/>
    <w:rsid w:val="00FA0A57"/>
    <w:rsid w:val="00FA559F"/>
    <w:rsid w:val="00FA7708"/>
    <w:rsid w:val="00FB2D03"/>
    <w:rsid w:val="00FB6E8E"/>
    <w:rsid w:val="00FC4A4C"/>
    <w:rsid w:val="00FC7D14"/>
    <w:rsid w:val="00FD607B"/>
    <w:rsid w:val="00FD7E75"/>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8ECBF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3"/>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4"/>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5"/>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6"/>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7"/>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8"/>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9"/>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0"/>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1"/>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2"/>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2"/>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3"/>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uiPriority w:val="99"/>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4"/>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6"/>
      </w:numPr>
    </w:pPr>
    <w:rPr>
      <w:sz w:val="20"/>
      <w:szCs w:val="20"/>
    </w:rPr>
  </w:style>
  <w:style w:type="paragraph" w:customStyle="1" w:styleId="Notapietablafigura">
    <w:name w:val="Nota pie tabla/figura"/>
    <w:basedOn w:val="Ttulo5CTE"/>
    <w:rsid w:val="00B46ECE"/>
    <w:pPr>
      <w:keepNext/>
      <w:numPr>
        <w:numId w:val="15"/>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17"/>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18"/>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18"/>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paragraph" w:customStyle="1" w:styleId="4">
    <w:name w:val="4"/>
    <w:rsid w:val="00A63907"/>
    <w:pPr>
      <w:overflowPunct w:val="0"/>
      <w:autoSpaceDE w:val="0"/>
      <w:autoSpaceDN w:val="0"/>
      <w:adjustRightInd w:val="0"/>
      <w:textAlignment w:val="baseline"/>
    </w:pPr>
    <w:rPr>
      <w:lang w:val="es-ES_tradnl"/>
    </w:rPr>
  </w:style>
  <w:style w:type="paragraph" w:customStyle="1" w:styleId="3">
    <w:name w:val="3"/>
    <w:basedOn w:val="Normal"/>
    <w:next w:val="Sangradetextonormal"/>
    <w:rsid w:val="00A63907"/>
    <w:pPr>
      <w:widowControl w:val="0"/>
      <w:spacing w:line="480" w:lineRule="auto"/>
      <w:ind w:left="720"/>
    </w:pPr>
    <w:rPr>
      <w:rFonts w:cs="Tahoma"/>
      <w:sz w:val="24"/>
      <w:szCs w:val="20"/>
      <w:lang w:val="es-ES_tradnl"/>
    </w:rPr>
  </w:style>
  <w:style w:type="paragraph" w:customStyle="1" w:styleId="menusuperior">
    <w:name w:val="menusuperior"/>
    <w:basedOn w:val="Normal"/>
    <w:rsid w:val="00A63907"/>
    <w:pPr>
      <w:spacing w:before="100" w:beforeAutospacing="1" w:after="100" w:afterAutospacing="1"/>
      <w:jc w:val="left"/>
    </w:pPr>
    <w:rPr>
      <w:rFonts w:cs="Arial"/>
      <w:color w:val="847F7C"/>
      <w:sz w:val="15"/>
      <w:szCs w:val="15"/>
    </w:rPr>
  </w:style>
  <w:style w:type="paragraph" w:styleId="z-Principiodelformulario">
    <w:name w:val="HTML Top of Form"/>
    <w:basedOn w:val="Normal"/>
    <w:next w:val="Normal"/>
    <w:link w:val="z-PrincipiodelformularioCar"/>
    <w:hidden/>
    <w:rsid w:val="00A63907"/>
    <w:pPr>
      <w:pBdr>
        <w:bottom w:val="single" w:sz="6" w:space="1" w:color="auto"/>
      </w:pBdr>
      <w:jc w:val="center"/>
    </w:pPr>
    <w:rPr>
      <w:rFonts w:cs="Arial"/>
      <w:vanish/>
      <w:sz w:val="16"/>
      <w:szCs w:val="16"/>
    </w:rPr>
  </w:style>
  <w:style w:type="character" w:customStyle="1" w:styleId="z-PrincipiodelformularioCar">
    <w:name w:val="z-Principio del formulario Car"/>
    <w:basedOn w:val="Fuentedeprrafopredeter"/>
    <w:link w:val="z-Principiodelformulario"/>
    <w:rsid w:val="00A63907"/>
    <w:rPr>
      <w:rFonts w:ascii="Arial" w:hAnsi="Arial" w:cs="Arial"/>
      <w:vanish/>
      <w:sz w:val="16"/>
      <w:szCs w:val="16"/>
    </w:rPr>
  </w:style>
  <w:style w:type="character" w:customStyle="1" w:styleId="oiparialnegrofondo1">
    <w:name w:val="oiparialnegrofondo1"/>
    <w:rsid w:val="00A63907"/>
    <w:rPr>
      <w:rFonts w:ascii="Arial" w:hAnsi="Arial" w:cs="Arial" w:hint="default"/>
      <w:color w:val="000000"/>
      <w:sz w:val="17"/>
      <w:szCs w:val="17"/>
      <w:shd w:val="clear" w:color="auto" w:fill="E8E8E8"/>
    </w:rPr>
  </w:style>
  <w:style w:type="paragraph" w:styleId="z-Finaldelformulario">
    <w:name w:val="HTML Bottom of Form"/>
    <w:basedOn w:val="Normal"/>
    <w:next w:val="Normal"/>
    <w:link w:val="z-FinaldelformularioCar"/>
    <w:hidden/>
    <w:rsid w:val="00A63907"/>
    <w:pPr>
      <w:pBdr>
        <w:top w:val="single" w:sz="6" w:space="1" w:color="auto"/>
      </w:pBdr>
      <w:jc w:val="center"/>
    </w:pPr>
    <w:rPr>
      <w:rFonts w:cs="Arial"/>
      <w:vanish/>
      <w:sz w:val="16"/>
      <w:szCs w:val="16"/>
    </w:rPr>
  </w:style>
  <w:style w:type="character" w:customStyle="1" w:styleId="z-FinaldelformularioCar">
    <w:name w:val="z-Final del formulario Car"/>
    <w:basedOn w:val="Fuentedeprrafopredeter"/>
    <w:link w:val="z-Finaldelformulario"/>
    <w:rsid w:val="00A63907"/>
    <w:rPr>
      <w:rFonts w:ascii="Arial" w:hAnsi="Arial" w:cs="Arial"/>
      <w:vanish/>
      <w:sz w:val="16"/>
      <w:szCs w:val="16"/>
    </w:rPr>
  </w:style>
  <w:style w:type="paragraph" w:customStyle="1" w:styleId="Estndar">
    <w:name w:val="Estándar"/>
    <w:basedOn w:val="Normal"/>
    <w:rsid w:val="00A63907"/>
    <w:pPr>
      <w:jc w:val="left"/>
    </w:pPr>
    <w:rPr>
      <w:rFonts w:ascii="Swis721 Lt BT" w:hAnsi="Swis721 Lt BT"/>
      <w:sz w:val="20"/>
      <w:lang w:val="es-ES_tradnl"/>
    </w:rPr>
  </w:style>
  <w:style w:type="paragraph" w:customStyle="1" w:styleId="Textotabla">
    <w:name w:val="Texto tabla"/>
    <w:basedOn w:val="Normal"/>
    <w:rsid w:val="00A63907"/>
    <w:rPr>
      <w:rFonts w:cs="Arial"/>
      <w:spacing w:val="-5"/>
      <w:sz w:val="20"/>
      <w:szCs w:val="20"/>
    </w:rPr>
  </w:style>
  <w:style w:type="paragraph" w:customStyle="1" w:styleId="bodytext">
    <w:name w:val="bodytext"/>
    <w:basedOn w:val="Normal"/>
    <w:rsid w:val="00A63907"/>
    <w:pPr>
      <w:spacing w:before="100" w:beforeAutospacing="1" w:after="100" w:afterAutospacing="1"/>
      <w:jc w:val="left"/>
    </w:pPr>
    <w:rPr>
      <w:rFonts w:ascii="Times New Roman" w:hAnsi="Times New Roman"/>
      <w:sz w:val="24"/>
    </w:rPr>
  </w:style>
  <w:style w:type="paragraph" w:customStyle="1" w:styleId="xl25">
    <w:name w:val="xl25"/>
    <w:basedOn w:val="Normal"/>
    <w:rsid w:val="00A63907"/>
    <w:pPr>
      <w:spacing w:before="100" w:beforeAutospacing="1" w:after="100" w:afterAutospacing="1"/>
      <w:jc w:val="left"/>
    </w:pPr>
    <w:rPr>
      <w:rFonts w:ascii="Century Gothic" w:hAnsi="Century Gothic"/>
      <w:szCs w:val="18"/>
    </w:rPr>
  </w:style>
  <w:style w:type="paragraph" w:customStyle="1" w:styleId="xl26">
    <w:name w:val="xl26"/>
    <w:basedOn w:val="Normal"/>
    <w:rsid w:val="00A63907"/>
    <w:pPr>
      <w:pBdr>
        <w:top w:val="single" w:sz="8" w:space="0" w:color="auto"/>
      </w:pBdr>
      <w:spacing w:before="100" w:beforeAutospacing="1" w:after="100" w:afterAutospacing="1"/>
      <w:jc w:val="center"/>
    </w:pPr>
    <w:rPr>
      <w:rFonts w:ascii="Century Gothic" w:hAnsi="Century Gothic"/>
      <w:b/>
      <w:bCs/>
      <w:szCs w:val="18"/>
    </w:rPr>
  </w:style>
  <w:style w:type="paragraph" w:customStyle="1" w:styleId="xl27">
    <w:name w:val="xl27"/>
    <w:basedOn w:val="Normal"/>
    <w:rsid w:val="00A63907"/>
    <w:pPr>
      <w:pBdr>
        <w:top w:val="single" w:sz="8" w:space="0" w:color="auto"/>
        <w:right w:val="single" w:sz="8" w:space="0" w:color="auto"/>
      </w:pBdr>
      <w:spacing w:before="100" w:beforeAutospacing="1" w:after="100" w:afterAutospacing="1"/>
      <w:jc w:val="center"/>
    </w:pPr>
    <w:rPr>
      <w:rFonts w:ascii="Century Gothic" w:hAnsi="Century Gothic"/>
      <w:b/>
      <w:bCs/>
      <w:szCs w:val="18"/>
    </w:rPr>
  </w:style>
  <w:style w:type="paragraph" w:customStyle="1" w:styleId="CM137">
    <w:name w:val="CM137"/>
    <w:basedOn w:val="Normal"/>
    <w:next w:val="Normal"/>
    <w:uiPriority w:val="99"/>
    <w:rsid w:val="00A63907"/>
    <w:pPr>
      <w:widowControl w:val="0"/>
      <w:autoSpaceDE w:val="0"/>
      <w:autoSpaceDN w:val="0"/>
      <w:adjustRightInd w:val="0"/>
      <w:spacing w:after="78"/>
      <w:jc w:val="left"/>
    </w:pPr>
    <w:rPr>
      <w:rFonts w:ascii="DEGIMD+Arial,Bold" w:hAnsi="DEGIMD+Arial,Bold"/>
      <w:sz w:val="24"/>
    </w:rPr>
  </w:style>
  <w:style w:type="paragraph" w:customStyle="1" w:styleId="CM134">
    <w:name w:val="CM134"/>
    <w:basedOn w:val="Default"/>
    <w:next w:val="Default"/>
    <w:uiPriority w:val="99"/>
    <w:rsid w:val="00A63907"/>
    <w:pPr>
      <w:widowControl w:val="0"/>
      <w:spacing w:after="240"/>
    </w:pPr>
    <w:rPr>
      <w:rFonts w:ascii="DEGIMD+Arial,Bold" w:hAnsi="DEGIMD+Arial,Bold" w:cs="Times New Roman"/>
      <w:color w:val="auto"/>
    </w:rPr>
  </w:style>
  <w:style w:type="paragraph" w:customStyle="1" w:styleId="CM140">
    <w:name w:val="CM140"/>
    <w:basedOn w:val="Default"/>
    <w:next w:val="Default"/>
    <w:rsid w:val="00A63907"/>
    <w:pPr>
      <w:widowControl w:val="0"/>
      <w:spacing w:after="207"/>
    </w:pPr>
    <w:rPr>
      <w:rFonts w:ascii="DEGIMD+Arial,Bold" w:hAnsi="DEGIMD+Arial,Bold" w:cs="Times New Roman"/>
      <w:color w:val="auto"/>
    </w:rPr>
  </w:style>
  <w:style w:type="paragraph" w:customStyle="1" w:styleId="CM149">
    <w:name w:val="CM149"/>
    <w:basedOn w:val="Default"/>
    <w:next w:val="Default"/>
    <w:rsid w:val="00A63907"/>
    <w:pPr>
      <w:widowControl w:val="0"/>
      <w:spacing w:after="82"/>
    </w:pPr>
    <w:rPr>
      <w:rFonts w:ascii="DEGIMD+Arial,Bold" w:hAnsi="DEGIMD+Arial,Bold" w:cs="Times New Roman"/>
      <w:color w:val="auto"/>
    </w:rPr>
  </w:style>
  <w:style w:type="paragraph" w:customStyle="1" w:styleId="CM19">
    <w:name w:val="CM19"/>
    <w:basedOn w:val="Default"/>
    <w:next w:val="Default"/>
    <w:rsid w:val="00A63907"/>
    <w:pPr>
      <w:widowControl w:val="0"/>
      <w:spacing w:line="231" w:lineRule="atLeast"/>
    </w:pPr>
    <w:rPr>
      <w:rFonts w:ascii="DEGIMD+Arial,Bold" w:hAnsi="DEGIMD+Arial,Bold" w:cs="Times New Roman"/>
      <w:color w:val="auto"/>
    </w:rPr>
  </w:style>
  <w:style w:type="paragraph" w:customStyle="1" w:styleId="CM21">
    <w:name w:val="CM21"/>
    <w:basedOn w:val="Default"/>
    <w:next w:val="Default"/>
    <w:rsid w:val="00A63907"/>
    <w:pPr>
      <w:widowControl w:val="0"/>
      <w:spacing w:line="231" w:lineRule="atLeast"/>
    </w:pPr>
    <w:rPr>
      <w:rFonts w:ascii="DEGIMD+Arial,Bold" w:hAnsi="DEGIMD+Arial,Bold" w:cs="Times New Roman"/>
      <w:color w:val="auto"/>
    </w:rPr>
  </w:style>
  <w:style w:type="paragraph" w:customStyle="1" w:styleId="CM22">
    <w:name w:val="CM22"/>
    <w:basedOn w:val="Default"/>
    <w:next w:val="Default"/>
    <w:rsid w:val="00A63907"/>
    <w:pPr>
      <w:widowControl w:val="0"/>
      <w:spacing w:line="231" w:lineRule="atLeast"/>
    </w:pPr>
    <w:rPr>
      <w:rFonts w:ascii="DEGIMD+Arial,Bold" w:hAnsi="DEGIMD+Arial,Bold" w:cs="Times New Roman"/>
      <w:color w:val="auto"/>
    </w:rPr>
  </w:style>
  <w:style w:type="paragraph" w:customStyle="1" w:styleId="CM150">
    <w:name w:val="CM150"/>
    <w:basedOn w:val="Default"/>
    <w:next w:val="Default"/>
    <w:rsid w:val="00A63907"/>
    <w:pPr>
      <w:widowControl w:val="0"/>
      <w:spacing w:after="325"/>
    </w:pPr>
    <w:rPr>
      <w:rFonts w:ascii="DEGIMD+Arial,Bold" w:hAnsi="DEGIMD+Arial,Bold" w:cs="Times New Roman"/>
      <w:color w:val="auto"/>
    </w:rPr>
  </w:style>
  <w:style w:type="paragraph" w:customStyle="1" w:styleId="CM138">
    <w:name w:val="CM138"/>
    <w:basedOn w:val="Default"/>
    <w:next w:val="Default"/>
    <w:uiPriority w:val="99"/>
    <w:rsid w:val="00A63907"/>
    <w:pPr>
      <w:widowControl w:val="0"/>
      <w:spacing w:after="138"/>
    </w:pPr>
    <w:rPr>
      <w:rFonts w:ascii="DEGIMD+Arial,Bold" w:hAnsi="DEGIMD+Arial,Bold" w:cs="Times New Roman"/>
      <w:color w:val="auto"/>
    </w:rPr>
  </w:style>
  <w:style w:type="paragraph" w:customStyle="1" w:styleId="CM11">
    <w:name w:val="CM11"/>
    <w:basedOn w:val="Default"/>
    <w:next w:val="Default"/>
    <w:uiPriority w:val="99"/>
    <w:rsid w:val="00A63907"/>
    <w:pPr>
      <w:widowControl w:val="0"/>
      <w:spacing w:line="231" w:lineRule="atLeast"/>
    </w:pPr>
    <w:rPr>
      <w:rFonts w:ascii="DEGIMD+Arial,Bold" w:hAnsi="DEGIMD+Arial,Bold" w:cs="Times New Roman"/>
      <w:color w:val="auto"/>
    </w:rPr>
  </w:style>
  <w:style w:type="paragraph" w:customStyle="1" w:styleId="CM14">
    <w:name w:val="CM14"/>
    <w:basedOn w:val="Default"/>
    <w:next w:val="Default"/>
    <w:rsid w:val="00A63907"/>
    <w:pPr>
      <w:widowControl w:val="0"/>
      <w:spacing w:line="231" w:lineRule="atLeast"/>
    </w:pPr>
    <w:rPr>
      <w:rFonts w:ascii="DEGIMD+Arial,Bold" w:hAnsi="DEGIMD+Arial,Bold" w:cs="Times New Roman"/>
      <w:color w:val="auto"/>
    </w:rPr>
  </w:style>
  <w:style w:type="paragraph" w:customStyle="1" w:styleId="CM135">
    <w:name w:val="CM135"/>
    <w:basedOn w:val="Default"/>
    <w:next w:val="Default"/>
    <w:uiPriority w:val="99"/>
    <w:rsid w:val="00A63907"/>
    <w:pPr>
      <w:widowControl w:val="0"/>
      <w:spacing w:after="320"/>
    </w:pPr>
    <w:rPr>
      <w:rFonts w:ascii="DEGIMD+Arial,Bold" w:hAnsi="DEGIMD+Arial,Bold" w:cs="Times New Roman"/>
      <w:color w:val="auto"/>
    </w:rPr>
  </w:style>
  <w:style w:type="paragraph" w:customStyle="1" w:styleId="CM147">
    <w:name w:val="CM147"/>
    <w:basedOn w:val="Default"/>
    <w:next w:val="Default"/>
    <w:rsid w:val="00A63907"/>
    <w:pPr>
      <w:widowControl w:val="0"/>
      <w:spacing w:after="513"/>
    </w:pPr>
    <w:rPr>
      <w:rFonts w:ascii="DEGIMD+Arial,Bold" w:hAnsi="DEGIMD+Arial,Bold" w:cs="DEGIMD+Arial,Bold"/>
      <w:color w:val="auto"/>
    </w:rPr>
  </w:style>
  <w:style w:type="paragraph" w:customStyle="1" w:styleId="CM89">
    <w:name w:val="CM89"/>
    <w:basedOn w:val="Default"/>
    <w:next w:val="Default"/>
    <w:rsid w:val="00A63907"/>
    <w:pPr>
      <w:widowControl w:val="0"/>
      <w:spacing w:line="260" w:lineRule="atLeast"/>
    </w:pPr>
    <w:rPr>
      <w:rFonts w:ascii="DEGIMD+Arial,Bold" w:hAnsi="DEGIMD+Arial,Bold" w:cs="DEGIMD+Arial,Bold"/>
      <w:color w:val="auto"/>
    </w:rPr>
  </w:style>
  <w:style w:type="paragraph" w:customStyle="1" w:styleId="CM145">
    <w:name w:val="CM145"/>
    <w:basedOn w:val="Default"/>
    <w:next w:val="Default"/>
    <w:rsid w:val="00A63907"/>
    <w:pPr>
      <w:widowControl w:val="0"/>
      <w:spacing w:after="413"/>
    </w:pPr>
    <w:rPr>
      <w:rFonts w:ascii="DEGIMD+Arial,Bold" w:hAnsi="DEGIMD+Arial,Bold" w:cs="DEGIMD+Arial,Bold"/>
      <w:color w:val="auto"/>
    </w:rPr>
  </w:style>
  <w:style w:type="paragraph" w:customStyle="1" w:styleId="CM39">
    <w:name w:val="CM39"/>
    <w:basedOn w:val="Default"/>
    <w:next w:val="Default"/>
    <w:rsid w:val="00A63907"/>
    <w:pPr>
      <w:widowControl w:val="0"/>
      <w:spacing w:line="231" w:lineRule="atLeast"/>
    </w:pPr>
    <w:rPr>
      <w:rFonts w:ascii="DEGIMD+Arial,Bold" w:hAnsi="DEGIMD+Arial,Bold" w:cs="DEGIMD+Arial,Bold"/>
      <w:color w:val="auto"/>
    </w:rPr>
  </w:style>
  <w:style w:type="paragraph" w:customStyle="1" w:styleId="CM6">
    <w:name w:val="CM6"/>
    <w:basedOn w:val="Default"/>
    <w:next w:val="Default"/>
    <w:uiPriority w:val="99"/>
    <w:rsid w:val="00A63907"/>
    <w:pPr>
      <w:widowControl w:val="0"/>
      <w:spacing w:line="231" w:lineRule="atLeast"/>
    </w:pPr>
    <w:rPr>
      <w:rFonts w:ascii="DEGIMD+Arial,Bold" w:hAnsi="DEGIMD+Arial,Bold" w:cs="DEGIMD+Arial,Bold"/>
      <w:color w:val="auto"/>
    </w:rPr>
  </w:style>
  <w:style w:type="paragraph" w:customStyle="1" w:styleId="CM5">
    <w:name w:val="CM5"/>
    <w:basedOn w:val="Default"/>
    <w:next w:val="Default"/>
    <w:rsid w:val="00A63907"/>
    <w:pPr>
      <w:widowControl w:val="0"/>
      <w:spacing w:line="231" w:lineRule="atLeast"/>
    </w:pPr>
    <w:rPr>
      <w:rFonts w:ascii="DEGIMD+Arial,Bold" w:hAnsi="DEGIMD+Arial,Bold" w:cs="DEGIMD+Arial,Bold"/>
      <w:color w:val="auto"/>
    </w:rPr>
  </w:style>
  <w:style w:type="paragraph" w:customStyle="1" w:styleId="CM91">
    <w:name w:val="CM91"/>
    <w:basedOn w:val="Default"/>
    <w:next w:val="Default"/>
    <w:rsid w:val="00A63907"/>
    <w:pPr>
      <w:widowControl w:val="0"/>
      <w:spacing w:line="268" w:lineRule="atLeast"/>
    </w:pPr>
    <w:rPr>
      <w:rFonts w:ascii="DEGIMD+Arial,Bold" w:hAnsi="DEGIMD+Arial,Bold" w:cs="DEGIMD+Arial,Bold"/>
      <w:color w:val="auto"/>
    </w:rPr>
  </w:style>
  <w:style w:type="paragraph" w:customStyle="1" w:styleId="CM8">
    <w:name w:val="CM8"/>
    <w:basedOn w:val="Default"/>
    <w:next w:val="Default"/>
    <w:rsid w:val="00A63907"/>
    <w:pPr>
      <w:widowControl w:val="0"/>
    </w:pPr>
    <w:rPr>
      <w:rFonts w:ascii="DEGIMD+Arial,Bold" w:hAnsi="DEGIMD+Arial,Bold" w:cs="DEGIMD+Arial,Bold"/>
      <w:color w:val="auto"/>
    </w:rPr>
  </w:style>
  <w:style w:type="paragraph" w:customStyle="1" w:styleId="CM158">
    <w:name w:val="CM158"/>
    <w:basedOn w:val="Default"/>
    <w:next w:val="Default"/>
    <w:rsid w:val="00A63907"/>
    <w:pPr>
      <w:widowControl w:val="0"/>
      <w:spacing w:after="188"/>
    </w:pPr>
    <w:rPr>
      <w:rFonts w:ascii="DEGIMD+Arial,Bold" w:hAnsi="DEGIMD+Arial,Bold" w:cs="DEGIMD+Arial,Bold"/>
      <w:color w:val="auto"/>
    </w:rPr>
  </w:style>
  <w:style w:type="paragraph" w:customStyle="1" w:styleId="CM28">
    <w:name w:val="CM28"/>
    <w:basedOn w:val="Default"/>
    <w:next w:val="Default"/>
    <w:rsid w:val="00A63907"/>
    <w:pPr>
      <w:widowControl w:val="0"/>
      <w:spacing w:line="233" w:lineRule="atLeast"/>
    </w:pPr>
    <w:rPr>
      <w:rFonts w:ascii="DEGIMD+Arial,Bold" w:hAnsi="DEGIMD+Arial,Bold" w:cs="DEGIMD+Arial,Bold"/>
      <w:color w:val="auto"/>
    </w:rPr>
  </w:style>
  <w:style w:type="paragraph" w:customStyle="1" w:styleId="CM146">
    <w:name w:val="CM146"/>
    <w:basedOn w:val="Default"/>
    <w:next w:val="Default"/>
    <w:rsid w:val="00A63907"/>
    <w:pPr>
      <w:widowControl w:val="0"/>
      <w:spacing w:after="1015"/>
    </w:pPr>
    <w:rPr>
      <w:rFonts w:ascii="DEGIMD+Arial,Bold" w:hAnsi="DEGIMD+Arial,Bold" w:cs="DEGIMD+Arial,Bold"/>
      <w:color w:val="auto"/>
    </w:rPr>
  </w:style>
  <w:style w:type="paragraph" w:customStyle="1" w:styleId="CM53">
    <w:name w:val="CM53"/>
    <w:basedOn w:val="Default"/>
    <w:next w:val="Default"/>
    <w:rsid w:val="00A63907"/>
    <w:pPr>
      <w:widowControl w:val="0"/>
    </w:pPr>
    <w:rPr>
      <w:rFonts w:ascii="DEGIMD+Arial,Bold" w:hAnsi="DEGIMD+Arial,Bold" w:cs="DEGIMD+Arial,Bold"/>
      <w:color w:val="auto"/>
    </w:rPr>
  </w:style>
  <w:style w:type="paragraph" w:customStyle="1" w:styleId="CM67">
    <w:name w:val="CM67"/>
    <w:basedOn w:val="Default"/>
    <w:next w:val="Default"/>
    <w:rsid w:val="00A63907"/>
    <w:pPr>
      <w:widowControl w:val="0"/>
      <w:spacing w:line="288" w:lineRule="atLeast"/>
    </w:pPr>
    <w:rPr>
      <w:rFonts w:ascii="DEGIMD+Arial,Bold" w:hAnsi="DEGIMD+Arial,Bold" w:cs="DEGIMD+Arial,Bold"/>
      <w:color w:val="auto"/>
    </w:rPr>
  </w:style>
  <w:style w:type="paragraph" w:customStyle="1" w:styleId="CM68">
    <w:name w:val="CM68"/>
    <w:basedOn w:val="Default"/>
    <w:next w:val="Default"/>
    <w:rsid w:val="00A63907"/>
    <w:pPr>
      <w:widowControl w:val="0"/>
      <w:spacing w:line="263" w:lineRule="atLeast"/>
    </w:pPr>
    <w:rPr>
      <w:rFonts w:ascii="DEGIMD+Arial,Bold" w:hAnsi="DEGIMD+Arial,Bold" w:cs="DEGIMD+Arial,Bold"/>
      <w:color w:val="auto"/>
    </w:rPr>
  </w:style>
  <w:style w:type="paragraph" w:customStyle="1" w:styleId="CM79">
    <w:name w:val="CM79"/>
    <w:basedOn w:val="Default"/>
    <w:next w:val="Default"/>
    <w:rsid w:val="00A63907"/>
    <w:pPr>
      <w:widowControl w:val="0"/>
      <w:spacing w:line="256" w:lineRule="atLeast"/>
    </w:pPr>
    <w:rPr>
      <w:rFonts w:ascii="DEGIMD+Arial,Bold" w:hAnsi="DEGIMD+Arial,Bold" w:cs="DEGIMD+Arial,Bold"/>
      <w:color w:val="auto"/>
    </w:rPr>
  </w:style>
  <w:style w:type="paragraph" w:customStyle="1" w:styleId="CM63">
    <w:name w:val="CM63"/>
    <w:basedOn w:val="Default"/>
    <w:next w:val="Default"/>
    <w:rsid w:val="00A63907"/>
    <w:pPr>
      <w:widowControl w:val="0"/>
      <w:spacing w:line="263" w:lineRule="atLeast"/>
    </w:pPr>
    <w:rPr>
      <w:rFonts w:ascii="DEGIMD+Arial,Bold" w:hAnsi="DEGIMD+Arial,Bold" w:cs="DEGIMD+Arial,Bold"/>
      <w:color w:val="auto"/>
    </w:rPr>
  </w:style>
  <w:style w:type="paragraph" w:customStyle="1" w:styleId="CM85">
    <w:name w:val="CM85"/>
    <w:basedOn w:val="Default"/>
    <w:next w:val="Default"/>
    <w:rsid w:val="00A63907"/>
    <w:pPr>
      <w:widowControl w:val="0"/>
      <w:spacing w:line="291" w:lineRule="atLeast"/>
    </w:pPr>
    <w:rPr>
      <w:rFonts w:ascii="DEGIMD+Arial,Bold" w:hAnsi="DEGIMD+Arial,Bold" w:cs="DEGIMD+Arial,Bold"/>
      <w:color w:val="auto"/>
    </w:rPr>
  </w:style>
  <w:style w:type="paragraph" w:customStyle="1" w:styleId="CM92">
    <w:name w:val="CM92"/>
    <w:basedOn w:val="Default"/>
    <w:next w:val="Default"/>
    <w:rsid w:val="00A63907"/>
    <w:pPr>
      <w:widowControl w:val="0"/>
    </w:pPr>
    <w:rPr>
      <w:rFonts w:ascii="DEGIMD+Arial,Bold" w:hAnsi="DEGIMD+Arial,Bold" w:cs="DEGIMD+Arial,Bold"/>
      <w:color w:val="auto"/>
    </w:rPr>
  </w:style>
  <w:style w:type="paragraph" w:customStyle="1" w:styleId="CM161">
    <w:name w:val="CM161"/>
    <w:basedOn w:val="Default"/>
    <w:next w:val="Default"/>
    <w:rsid w:val="00A63907"/>
    <w:pPr>
      <w:widowControl w:val="0"/>
      <w:spacing w:after="1695"/>
    </w:pPr>
    <w:rPr>
      <w:rFonts w:ascii="DEGIMD+Arial,Bold" w:hAnsi="DEGIMD+Arial,Bold" w:cs="DEGIMD+Arial,Bold"/>
      <w:color w:val="auto"/>
    </w:rPr>
  </w:style>
  <w:style w:type="paragraph" w:customStyle="1" w:styleId="CM93">
    <w:name w:val="CM93"/>
    <w:basedOn w:val="Default"/>
    <w:next w:val="Default"/>
    <w:rsid w:val="00A63907"/>
    <w:pPr>
      <w:widowControl w:val="0"/>
      <w:spacing w:line="291" w:lineRule="atLeast"/>
    </w:pPr>
    <w:rPr>
      <w:rFonts w:ascii="DEGIMD+Arial,Bold" w:hAnsi="DEGIMD+Arial,Bold" w:cs="DEGIMD+Arial,Bold"/>
      <w:color w:val="auto"/>
    </w:rPr>
  </w:style>
  <w:style w:type="paragraph" w:customStyle="1" w:styleId="CM163">
    <w:name w:val="CM163"/>
    <w:basedOn w:val="Default"/>
    <w:next w:val="Default"/>
    <w:rsid w:val="00A63907"/>
    <w:pPr>
      <w:widowControl w:val="0"/>
      <w:spacing w:after="1290"/>
    </w:pPr>
    <w:rPr>
      <w:rFonts w:ascii="DEGIMD+Arial,Bold" w:hAnsi="DEGIMD+Arial,Bold" w:cs="DEGIMD+Arial,Bold"/>
      <w:color w:val="auto"/>
    </w:rPr>
  </w:style>
  <w:style w:type="paragraph" w:customStyle="1" w:styleId="CM96">
    <w:name w:val="CM96"/>
    <w:basedOn w:val="Default"/>
    <w:next w:val="Default"/>
    <w:rsid w:val="00A63907"/>
    <w:pPr>
      <w:widowControl w:val="0"/>
      <w:spacing w:line="240" w:lineRule="atLeast"/>
    </w:pPr>
    <w:rPr>
      <w:rFonts w:ascii="DEGIMD+Arial,Bold" w:hAnsi="DEGIMD+Arial,Bold" w:cs="DEGIMD+Arial,Bold"/>
      <w:color w:val="auto"/>
    </w:rPr>
  </w:style>
  <w:style w:type="paragraph" w:customStyle="1" w:styleId="CM141">
    <w:name w:val="CM141"/>
    <w:basedOn w:val="Default"/>
    <w:next w:val="Default"/>
    <w:rsid w:val="00A63907"/>
    <w:pPr>
      <w:widowControl w:val="0"/>
      <w:spacing w:after="833"/>
    </w:pPr>
    <w:rPr>
      <w:rFonts w:ascii="DEGIMD+Arial,Bold" w:hAnsi="DEGIMD+Arial,Bold" w:cs="DEGIMD+Arial,Bold"/>
      <w:color w:val="auto"/>
    </w:rPr>
  </w:style>
  <w:style w:type="paragraph" w:customStyle="1" w:styleId="CM99">
    <w:name w:val="CM99"/>
    <w:basedOn w:val="Default"/>
    <w:next w:val="Default"/>
    <w:rsid w:val="00A63907"/>
    <w:pPr>
      <w:widowControl w:val="0"/>
      <w:spacing w:line="258" w:lineRule="atLeast"/>
    </w:pPr>
    <w:rPr>
      <w:rFonts w:ascii="DEGIMD+Arial,Bold" w:hAnsi="DEGIMD+Arial,Bold" w:cs="DEGIMD+Arial,Bold"/>
      <w:color w:val="auto"/>
    </w:rPr>
  </w:style>
  <w:style w:type="paragraph" w:customStyle="1" w:styleId="CM100">
    <w:name w:val="CM100"/>
    <w:basedOn w:val="Default"/>
    <w:next w:val="Default"/>
    <w:rsid w:val="00A63907"/>
    <w:pPr>
      <w:widowControl w:val="0"/>
    </w:pPr>
    <w:rPr>
      <w:rFonts w:ascii="DEGIMD+Arial,Bold" w:hAnsi="DEGIMD+Arial,Bold" w:cs="DEGIMD+Arial,Bold"/>
      <w:color w:val="auto"/>
    </w:rPr>
  </w:style>
  <w:style w:type="paragraph" w:customStyle="1" w:styleId="Topos">
    <w:name w:val="Topos"/>
    <w:basedOn w:val="Normal"/>
    <w:rsid w:val="00A63907"/>
    <w:pPr>
      <w:keepLines/>
      <w:tabs>
        <w:tab w:val="left" w:pos="1021"/>
      </w:tabs>
      <w:spacing w:before="60" w:after="60"/>
      <w:ind w:left="993" w:hanging="284"/>
      <w:jc w:val="left"/>
    </w:pPr>
    <w:rPr>
      <w:snapToGrid w:val="0"/>
      <w:sz w:val="20"/>
      <w:szCs w:val="20"/>
    </w:rPr>
  </w:style>
  <w:style w:type="paragraph" w:customStyle="1" w:styleId="Pantallas">
    <w:name w:val="Pantallas"/>
    <w:basedOn w:val="Normal"/>
    <w:next w:val="Normal"/>
    <w:rsid w:val="00A63907"/>
    <w:pPr>
      <w:keepLines/>
      <w:spacing w:before="60" w:after="60"/>
      <w:ind w:left="57"/>
      <w:jc w:val="center"/>
    </w:pPr>
    <w:rPr>
      <w:snapToGrid w:val="0"/>
      <w:sz w:val="16"/>
      <w:szCs w:val="20"/>
    </w:rPr>
  </w:style>
  <w:style w:type="paragraph" w:customStyle="1" w:styleId="Ecuaciones">
    <w:name w:val="Ecuaciones"/>
    <w:basedOn w:val="Normal"/>
    <w:next w:val="Normal"/>
    <w:rsid w:val="00A63907"/>
    <w:pPr>
      <w:keepLines/>
      <w:spacing w:after="60"/>
      <w:ind w:left="57"/>
      <w:jc w:val="center"/>
    </w:pPr>
    <w:rPr>
      <w:snapToGrid w:val="0"/>
      <w:position w:val="-12"/>
      <w:sz w:val="20"/>
      <w:szCs w:val="20"/>
    </w:rPr>
  </w:style>
  <w:style w:type="paragraph" w:customStyle="1" w:styleId="Leyenda">
    <w:name w:val="Leyenda"/>
    <w:basedOn w:val="Normal"/>
    <w:next w:val="Normal"/>
    <w:rsid w:val="00A63907"/>
    <w:pPr>
      <w:keepLines/>
      <w:spacing w:before="60" w:after="85"/>
      <w:ind w:left="1134"/>
      <w:jc w:val="left"/>
    </w:pPr>
    <w:rPr>
      <w:snapToGrid w:val="0"/>
      <w:sz w:val="16"/>
      <w:szCs w:val="20"/>
    </w:rPr>
  </w:style>
  <w:style w:type="paragraph" w:customStyle="1" w:styleId="Usuario">
    <w:name w:val="Usuario"/>
    <w:basedOn w:val="Normal"/>
    <w:next w:val="Normal"/>
    <w:rsid w:val="00A63907"/>
    <w:pPr>
      <w:keepLines/>
      <w:spacing w:before="60" w:after="60"/>
      <w:ind w:left="255"/>
      <w:jc w:val="left"/>
    </w:pPr>
    <w:rPr>
      <w:i/>
      <w:snapToGrid w:val="0"/>
      <w:sz w:val="20"/>
      <w:szCs w:val="20"/>
    </w:rPr>
  </w:style>
  <w:style w:type="paragraph" w:customStyle="1" w:styleId="Sangria">
    <w:name w:val="Sangria"/>
    <w:basedOn w:val="Normal"/>
    <w:next w:val="Normal"/>
    <w:rsid w:val="00A63907"/>
    <w:pPr>
      <w:keepLines/>
      <w:spacing w:before="60" w:after="60"/>
      <w:ind w:left="567"/>
      <w:jc w:val="left"/>
    </w:pPr>
    <w:rPr>
      <w:snapToGrid w:val="0"/>
      <w:sz w:val="20"/>
      <w:szCs w:val="20"/>
    </w:rPr>
  </w:style>
  <w:style w:type="paragraph" w:customStyle="1" w:styleId="Topos2">
    <w:name w:val="Topos2"/>
    <w:basedOn w:val="Topos"/>
    <w:next w:val="Normal"/>
    <w:rsid w:val="00A63907"/>
    <w:pPr>
      <w:tabs>
        <w:tab w:val="clear" w:pos="1021"/>
        <w:tab w:val="left" w:pos="1418"/>
      </w:tabs>
      <w:ind w:left="1418" w:hanging="142"/>
    </w:pPr>
  </w:style>
  <w:style w:type="paragraph" w:customStyle="1" w:styleId="Sangria2">
    <w:name w:val="Sangria2"/>
    <w:basedOn w:val="Sangria"/>
    <w:next w:val="Normal"/>
    <w:rsid w:val="00A63907"/>
    <w:pPr>
      <w:ind w:left="680"/>
    </w:pPr>
  </w:style>
  <w:style w:type="paragraph" w:customStyle="1" w:styleId="ecuaciones0">
    <w:name w:val="ecuaciones"/>
    <w:basedOn w:val="Cdetexto"/>
    <w:rsid w:val="00A63907"/>
    <w:pPr>
      <w:jc w:val="center"/>
    </w:pPr>
    <w:rPr>
      <w:color w:val="auto"/>
      <w:sz w:val="18"/>
    </w:rPr>
  </w:style>
  <w:style w:type="paragraph" w:customStyle="1" w:styleId="t12">
    <w:name w:val="t12"/>
    <w:basedOn w:val="Normal"/>
    <w:rsid w:val="00A63907"/>
    <w:pPr>
      <w:widowControl w:val="0"/>
      <w:autoSpaceDE w:val="0"/>
      <w:autoSpaceDN w:val="0"/>
      <w:adjustRightInd w:val="0"/>
      <w:spacing w:line="240" w:lineRule="atLeast"/>
      <w:jc w:val="left"/>
    </w:pPr>
    <w:rPr>
      <w:rFonts w:ascii="Times New Roman" w:hAnsi="Times New Roman"/>
      <w:sz w:val="20"/>
      <w:lang w:val="en-US"/>
    </w:rPr>
  </w:style>
  <w:style w:type="paragraph" w:customStyle="1" w:styleId="fax">
    <w:name w:val="fax"/>
    <w:basedOn w:val="Normal"/>
    <w:rsid w:val="00A63907"/>
    <w:pPr>
      <w:spacing w:before="100" w:beforeAutospacing="1" w:after="100" w:afterAutospacing="1"/>
      <w:jc w:val="left"/>
    </w:pPr>
    <w:rPr>
      <w:rFonts w:ascii="Times New Roman" w:hAnsi="Times New Roman"/>
      <w:sz w:val="24"/>
    </w:rPr>
  </w:style>
  <w:style w:type="paragraph" w:customStyle="1" w:styleId="Remarcado1">
    <w:name w:val="Remarcado1"/>
    <w:basedOn w:val="Normal"/>
    <w:next w:val="Normal"/>
    <w:autoRedefine/>
    <w:rsid w:val="00A63907"/>
    <w:pPr>
      <w:tabs>
        <w:tab w:val="left" w:pos="567"/>
        <w:tab w:val="left" w:pos="2835"/>
        <w:tab w:val="left" w:pos="4536"/>
        <w:tab w:val="right" w:pos="10206"/>
      </w:tabs>
    </w:pPr>
    <w:rPr>
      <w:b/>
      <w:bCs/>
      <w:sz w:val="24"/>
    </w:rPr>
  </w:style>
  <w:style w:type="paragraph" w:customStyle="1" w:styleId="ParrafoUso">
    <w:name w:val="ParrafoUso"/>
    <w:basedOn w:val="Normal"/>
    <w:rsid w:val="00A63907"/>
    <w:pPr>
      <w:tabs>
        <w:tab w:val="left" w:pos="567"/>
        <w:tab w:val="left" w:pos="1134"/>
        <w:tab w:val="left" w:pos="1701"/>
        <w:tab w:val="left" w:pos="2835"/>
        <w:tab w:val="left" w:pos="4536"/>
        <w:tab w:val="right" w:leader="underscore" w:pos="10206"/>
      </w:tabs>
      <w:ind w:left="1701"/>
    </w:pPr>
    <w:rPr>
      <w:bCs/>
      <w:sz w:val="20"/>
    </w:rPr>
  </w:style>
  <w:style w:type="paragraph" w:customStyle="1" w:styleId="Remarcado2">
    <w:name w:val="Remarcado2"/>
    <w:basedOn w:val="Remarcado1"/>
    <w:next w:val="Normal"/>
    <w:rsid w:val="00A63907"/>
    <w:pPr>
      <w:tabs>
        <w:tab w:val="clear" w:pos="4536"/>
        <w:tab w:val="clear" w:pos="10206"/>
      </w:tabs>
    </w:pPr>
    <w:rPr>
      <w:sz w:val="20"/>
    </w:rPr>
  </w:style>
  <w:style w:type="paragraph" w:customStyle="1" w:styleId="PiePag0">
    <w:name w:val="PiePag"/>
    <w:basedOn w:val="Normal"/>
    <w:rsid w:val="00A63907"/>
    <w:pPr>
      <w:tabs>
        <w:tab w:val="center" w:pos="4536"/>
        <w:tab w:val="right" w:pos="9072"/>
      </w:tabs>
    </w:pPr>
    <w:rPr>
      <w:bCs/>
      <w:sz w:val="20"/>
    </w:rPr>
  </w:style>
  <w:style w:type="paragraph" w:customStyle="1" w:styleId="Sangradetindependiente">
    <w:name w:val="Sangría de t. independiente"/>
    <w:basedOn w:val="Default"/>
    <w:next w:val="Default"/>
    <w:rsid w:val="00A63907"/>
    <w:pPr>
      <w:widowControl w:val="0"/>
    </w:pPr>
    <w:rPr>
      <w:rFonts w:ascii="Arial" w:hAnsi="Arial" w:cs="Times New Roman"/>
      <w:color w:val="auto"/>
    </w:rPr>
  </w:style>
  <w:style w:type="paragraph" w:styleId="Revisin">
    <w:name w:val="Revision"/>
    <w:hidden/>
    <w:uiPriority w:val="99"/>
    <w:semiHidden/>
    <w:rsid w:val="00A63907"/>
    <w:rPr>
      <w:rFonts w:ascii="Tahoma" w:hAnsi="Tahoma" w:cs="Tahoma"/>
      <w:lang w:val="es-ES_tradnl"/>
    </w:rPr>
  </w:style>
  <w:style w:type="paragraph" w:customStyle="1" w:styleId="CM34">
    <w:name w:val="CM34"/>
    <w:basedOn w:val="Default"/>
    <w:next w:val="Default"/>
    <w:rsid w:val="00A63907"/>
    <w:pPr>
      <w:widowControl w:val="0"/>
      <w:spacing w:after="263"/>
    </w:pPr>
    <w:rPr>
      <w:rFonts w:ascii="Arial" w:hAnsi="Arial" w:cs="Times New Roman"/>
      <w:color w:val="auto"/>
    </w:rPr>
  </w:style>
  <w:style w:type="paragraph" w:customStyle="1" w:styleId="CM37">
    <w:name w:val="CM37"/>
    <w:basedOn w:val="Default"/>
    <w:next w:val="Default"/>
    <w:rsid w:val="00A63907"/>
    <w:pPr>
      <w:widowControl w:val="0"/>
      <w:spacing w:after="440"/>
    </w:pPr>
    <w:rPr>
      <w:rFonts w:ascii="Arial" w:hAnsi="Arial" w:cs="Times New Roman"/>
      <w:color w:val="auto"/>
    </w:rPr>
  </w:style>
  <w:style w:type="paragraph" w:customStyle="1" w:styleId="CM9">
    <w:name w:val="CM9"/>
    <w:basedOn w:val="Default"/>
    <w:next w:val="Default"/>
    <w:rsid w:val="00A63907"/>
    <w:pPr>
      <w:widowControl w:val="0"/>
      <w:spacing w:line="208" w:lineRule="atLeast"/>
    </w:pPr>
    <w:rPr>
      <w:rFonts w:ascii="Arial" w:hAnsi="Arial" w:cs="Times New Roman"/>
      <w:color w:val="auto"/>
    </w:rPr>
  </w:style>
  <w:style w:type="paragraph" w:customStyle="1" w:styleId="CM20">
    <w:name w:val="CM20"/>
    <w:basedOn w:val="Default"/>
    <w:next w:val="Default"/>
    <w:rsid w:val="00A63907"/>
    <w:pPr>
      <w:widowControl w:val="0"/>
      <w:spacing w:line="208" w:lineRule="atLeast"/>
    </w:pPr>
    <w:rPr>
      <w:rFonts w:ascii="Arial" w:hAnsi="Arial" w:cs="Times New Roman"/>
      <w:color w:val="auto"/>
    </w:rPr>
  </w:style>
  <w:style w:type="paragraph" w:customStyle="1" w:styleId="CM23">
    <w:name w:val="CM23"/>
    <w:basedOn w:val="Default"/>
    <w:next w:val="Default"/>
    <w:rsid w:val="00A63907"/>
    <w:pPr>
      <w:widowControl w:val="0"/>
      <w:spacing w:line="208" w:lineRule="atLeast"/>
    </w:pPr>
    <w:rPr>
      <w:rFonts w:ascii="Arial" w:hAnsi="Arial" w:cs="Times New Roman"/>
      <w:color w:val="auto"/>
    </w:rPr>
  </w:style>
  <w:style w:type="paragraph" w:customStyle="1" w:styleId="CM126">
    <w:name w:val="CM126"/>
    <w:basedOn w:val="Normal"/>
    <w:next w:val="Normal"/>
    <w:rsid w:val="00A63907"/>
    <w:pPr>
      <w:widowControl w:val="0"/>
      <w:autoSpaceDE w:val="0"/>
      <w:autoSpaceDN w:val="0"/>
      <w:adjustRightInd w:val="0"/>
      <w:spacing w:after="178"/>
      <w:jc w:val="left"/>
    </w:pPr>
    <w:rPr>
      <w:rFonts w:ascii="JHHIDB+Arial,Bold" w:hAnsi="JHHIDB+Arial,Bold"/>
      <w:sz w:val="24"/>
    </w:rPr>
  </w:style>
  <w:style w:type="paragraph" w:customStyle="1" w:styleId="CM128">
    <w:name w:val="CM128"/>
    <w:basedOn w:val="Normal"/>
    <w:next w:val="Normal"/>
    <w:rsid w:val="00A63907"/>
    <w:pPr>
      <w:widowControl w:val="0"/>
      <w:autoSpaceDE w:val="0"/>
      <w:autoSpaceDN w:val="0"/>
      <w:adjustRightInd w:val="0"/>
      <w:spacing w:after="335"/>
      <w:jc w:val="left"/>
    </w:pPr>
    <w:rPr>
      <w:rFonts w:ascii="JHHIDB+Arial,Bold" w:hAnsi="JHHIDB+Arial,Bold"/>
      <w:sz w:val="24"/>
    </w:rPr>
  </w:style>
  <w:style w:type="paragraph" w:customStyle="1" w:styleId="CM131">
    <w:name w:val="CM131"/>
    <w:basedOn w:val="Normal"/>
    <w:next w:val="Normal"/>
    <w:rsid w:val="00A63907"/>
    <w:pPr>
      <w:widowControl w:val="0"/>
      <w:autoSpaceDE w:val="0"/>
      <w:autoSpaceDN w:val="0"/>
      <w:adjustRightInd w:val="0"/>
      <w:spacing w:after="80"/>
      <w:jc w:val="left"/>
    </w:pPr>
    <w:rPr>
      <w:rFonts w:ascii="JHHIDB+Arial,Bold" w:hAnsi="JHHIDB+Arial,Bold"/>
      <w:sz w:val="24"/>
    </w:rPr>
  </w:style>
  <w:style w:type="paragraph" w:customStyle="1" w:styleId="CM16">
    <w:name w:val="CM16"/>
    <w:basedOn w:val="Normal"/>
    <w:next w:val="Normal"/>
    <w:rsid w:val="00A63907"/>
    <w:pPr>
      <w:widowControl w:val="0"/>
      <w:autoSpaceDE w:val="0"/>
      <w:autoSpaceDN w:val="0"/>
      <w:adjustRightInd w:val="0"/>
      <w:spacing w:line="291" w:lineRule="atLeast"/>
      <w:jc w:val="left"/>
    </w:pPr>
    <w:rPr>
      <w:rFonts w:ascii="JHHIDB+Arial,Bold" w:hAnsi="JHHIDB+Arial,Bold"/>
      <w:sz w:val="24"/>
    </w:rPr>
  </w:style>
  <w:style w:type="paragraph" w:customStyle="1" w:styleId="CM124">
    <w:name w:val="CM124"/>
    <w:basedOn w:val="Default"/>
    <w:next w:val="Default"/>
    <w:rsid w:val="00A63907"/>
    <w:pPr>
      <w:widowControl w:val="0"/>
      <w:spacing w:after="250"/>
    </w:pPr>
    <w:rPr>
      <w:rFonts w:ascii="JHHIDB+Arial,Bold" w:hAnsi="JHHIDB+Arial,Bold" w:cs="Times New Roman"/>
      <w:color w:val="auto"/>
    </w:rPr>
  </w:style>
  <w:style w:type="paragraph" w:customStyle="1" w:styleId="CM24">
    <w:name w:val="CM24"/>
    <w:basedOn w:val="Default"/>
    <w:next w:val="Default"/>
    <w:rsid w:val="00A63907"/>
    <w:pPr>
      <w:widowControl w:val="0"/>
      <w:spacing w:line="233" w:lineRule="atLeast"/>
    </w:pPr>
    <w:rPr>
      <w:rFonts w:ascii="JHHIDB+Arial,Bold" w:hAnsi="JHHIDB+Arial,Bold" w:cs="Times New Roman"/>
      <w:color w:val="auto"/>
    </w:rPr>
  </w:style>
  <w:style w:type="paragraph" w:customStyle="1" w:styleId="CM125">
    <w:name w:val="CM125"/>
    <w:basedOn w:val="Default"/>
    <w:next w:val="Default"/>
    <w:rsid w:val="00A63907"/>
    <w:pPr>
      <w:widowControl w:val="0"/>
      <w:spacing w:after="510"/>
    </w:pPr>
    <w:rPr>
      <w:rFonts w:ascii="JHHIDB+Arial,Bold" w:hAnsi="JHHIDB+Arial,Bold" w:cs="Times New Roman"/>
      <w:color w:val="auto"/>
    </w:rPr>
  </w:style>
  <w:style w:type="paragraph" w:customStyle="1" w:styleId="CM35">
    <w:name w:val="CM35"/>
    <w:basedOn w:val="Default"/>
    <w:next w:val="Default"/>
    <w:rsid w:val="00A63907"/>
    <w:pPr>
      <w:widowControl w:val="0"/>
      <w:spacing w:line="263" w:lineRule="atLeast"/>
    </w:pPr>
    <w:rPr>
      <w:rFonts w:ascii="JHHIDB+Arial,Bold" w:hAnsi="JHHIDB+Arial,Bold" w:cs="Times New Roman"/>
      <w:color w:val="auto"/>
    </w:rPr>
  </w:style>
  <w:style w:type="paragraph" w:customStyle="1" w:styleId="Estil">
    <w:name w:val="Estil"/>
    <w:basedOn w:val="Normal"/>
    <w:rsid w:val="00A63907"/>
    <w:pPr>
      <w:widowControl w:val="0"/>
      <w:spacing w:line="360" w:lineRule="auto"/>
    </w:pPr>
    <w:rPr>
      <w:rFonts w:ascii="Univers" w:hAnsi="Univers"/>
      <w:sz w:val="24"/>
    </w:rPr>
  </w:style>
  <w:style w:type="paragraph" w:customStyle="1" w:styleId="Ttulo11">
    <w:name w:val="Título 11"/>
    <w:basedOn w:val="Normal"/>
    <w:rsid w:val="00A63907"/>
    <w:pPr>
      <w:widowControl w:val="0"/>
      <w:jc w:val="left"/>
    </w:pPr>
    <w:rPr>
      <w:rFonts w:ascii="Ribbon131 Bd BT" w:hAnsi="Ribbon131 Bd BT"/>
      <w:b/>
      <w:snapToGrid w:val="0"/>
      <w:sz w:val="26"/>
      <w:u w:val="single"/>
      <w:lang w:val="es-ES_tradnl"/>
    </w:rPr>
  </w:style>
  <w:style w:type="paragraph" w:customStyle="1" w:styleId="CM44">
    <w:name w:val="CM44"/>
    <w:basedOn w:val="Default"/>
    <w:next w:val="Default"/>
    <w:uiPriority w:val="99"/>
    <w:rsid w:val="00A63907"/>
    <w:pPr>
      <w:widowControl w:val="0"/>
    </w:pPr>
    <w:rPr>
      <w:rFonts w:ascii="DEGIMD+Arial,Bold" w:hAnsi="DEGIMD+Arial,Bold" w:cs="DEGIMD+Arial,Bold"/>
      <w:color w:val="auto"/>
    </w:rPr>
  </w:style>
  <w:style w:type="paragraph" w:customStyle="1" w:styleId="Cubiertadettulo">
    <w:name w:val="Cubierta de título"/>
    <w:basedOn w:val="Normal"/>
    <w:next w:val="Normal"/>
    <w:rsid w:val="00A63907"/>
    <w:pPr>
      <w:keepNext/>
      <w:keepLines/>
      <w:widowControl w:val="0"/>
      <w:spacing w:before="1800"/>
      <w:ind w:left="1080"/>
      <w:jc w:val="left"/>
    </w:pPr>
    <w:rPr>
      <w:b/>
      <w:spacing w:val="-48"/>
      <w:kern w:val="28"/>
      <w:sz w:val="72"/>
      <w:szCs w:val="20"/>
      <w:lang w:val="es-ES_tradnl"/>
    </w:rPr>
  </w:style>
  <w:style w:type="paragraph" w:customStyle="1" w:styleId="Nombredecompaa">
    <w:name w:val="Nombre de compañía"/>
    <w:basedOn w:val="Normal"/>
    <w:rsid w:val="00A63907"/>
    <w:pPr>
      <w:keepNext/>
      <w:keepLines/>
      <w:widowControl w:val="0"/>
      <w:spacing w:before="60" w:line="220" w:lineRule="auto"/>
      <w:ind w:left="1080"/>
      <w:jc w:val="left"/>
    </w:pPr>
    <w:rPr>
      <w:spacing w:val="-30"/>
      <w:kern w:val="28"/>
      <w:sz w:val="60"/>
      <w:szCs w:val="20"/>
      <w:lang w:val="es-ES_tradnl"/>
    </w:rPr>
  </w:style>
  <w:style w:type="paragraph" w:customStyle="1" w:styleId="CM41">
    <w:name w:val="CM41"/>
    <w:basedOn w:val="Default"/>
    <w:next w:val="Default"/>
    <w:rsid w:val="00A63907"/>
    <w:pPr>
      <w:widowControl w:val="0"/>
      <w:spacing w:after="505"/>
    </w:pPr>
    <w:rPr>
      <w:rFonts w:ascii="Arial" w:hAnsi="Arial" w:cs="Times New Roman"/>
      <w:color w:val="auto"/>
    </w:rPr>
  </w:style>
  <w:style w:type="paragraph" w:customStyle="1" w:styleId="CM13">
    <w:name w:val="CM13"/>
    <w:basedOn w:val="Default"/>
    <w:next w:val="Default"/>
    <w:rsid w:val="00A63907"/>
    <w:pPr>
      <w:widowControl w:val="0"/>
      <w:spacing w:line="208" w:lineRule="atLeast"/>
    </w:pPr>
    <w:rPr>
      <w:rFonts w:ascii="Arial" w:hAnsi="Arial" w:cs="Times New Roman"/>
      <w:color w:val="auto"/>
    </w:rPr>
  </w:style>
  <w:style w:type="paragraph" w:customStyle="1" w:styleId="CM15">
    <w:name w:val="CM15"/>
    <w:basedOn w:val="Default"/>
    <w:next w:val="Default"/>
    <w:rsid w:val="00A63907"/>
    <w:pPr>
      <w:widowControl w:val="0"/>
      <w:spacing w:line="208" w:lineRule="atLeast"/>
    </w:pPr>
    <w:rPr>
      <w:rFonts w:ascii="Arial" w:hAnsi="Arial" w:cs="Times New Roman"/>
      <w:color w:val="auto"/>
    </w:rPr>
  </w:style>
  <w:style w:type="paragraph" w:customStyle="1" w:styleId="CM48">
    <w:name w:val="CM48"/>
    <w:basedOn w:val="Default"/>
    <w:next w:val="Default"/>
    <w:rsid w:val="00A63907"/>
    <w:pPr>
      <w:widowControl w:val="0"/>
      <w:spacing w:after="145"/>
    </w:pPr>
    <w:rPr>
      <w:rFonts w:ascii="Arial" w:hAnsi="Arial" w:cs="Times New Roman"/>
      <w:color w:val="auto"/>
    </w:rPr>
  </w:style>
  <w:style w:type="character" w:customStyle="1" w:styleId="titularrojo1">
    <w:name w:val="titularrojo1"/>
    <w:rsid w:val="00A63907"/>
    <w:rPr>
      <w:rFonts w:ascii="Arial" w:hAnsi="Arial" w:cs="Arial" w:hint="default"/>
      <w:b/>
      <w:bCs/>
      <w:color w:val="9D340C"/>
      <w:sz w:val="17"/>
      <w:szCs w:val="17"/>
    </w:rPr>
  </w:style>
  <w:style w:type="table" w:styleId="Tablaconcuadrcula">
    <w:name w:val="Table Grid"/>
    <w:basedOn w:val="Tablanormal"/>
    <w:uiPriority w:val="59"/>
    <w:rsid w:val="00A63907"/>
    <w:rPr>
      <w:rFonts w:ascii="Calibri" w:eastAsia="Calibri" w:hAnsi="Calibri"/>
      <w:lang w:val="es-ES_tradnl" w:eastAsia="es-ES_trad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36007511">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02261131">
      <w:bodyDiv w:val="1"/>
      <w:marLeft w:val="0"/>
      <w:marRight w:val="0"/>
      <w:marTop w:val="0"/>
      <w:marBottom w:val="0"/>
      <w:divBdr>
        <w:top w:val="none" w:sz="0" w:space="0" w:color="auto"/>
        <w:left w:val="none" w:sz="0" w:space="0" w:color="auto"/>
        <w:bottom w:val="none" w:sz="0" w:space="0" w:color="auto"/>
        <w:right w:val="none" w:sz="0" w:space="0" w:color="auto"/>
      </w:divBdr>
    </w:div>
    <w:div w:id="463546916">
      <w:bodyDiv w:val="1"/>
      <w:marLeft w:val="0"/>
      <w:marRight w:val="0"/>
      <w:marTop w:val="0"/>
      <w:marBottom w:val="0"/>
      <w:divBdr>
        <w:top w:val="none" w:sz="0" w:space="0" w:color="auto"/>
        <w:left w:val="none" w:sz="0" w:space="0" w:color="auto"/>
        <w:bottom w:val="none" w:sz="0" w:space="0" w:color="auto"/>
        <w:right w:val="none" w:sz="0" w:space="0" w:color="auto"/>
      </w:divBdr>
    </w:div>
    <w:div w:id="467670016">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78094711">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096557550">
      <w:bodyDiv w:val="1"/>
      <w:marLeft w:val="0"/>
      <w:marRight w:val="0"/>
      <w:marTop w:val="0"/>
      <w:marBottom w:val="0"/>
      <w:divBdr>
        <w:top w:val="none" w:sz="0" w:space="0" w:color="auto"/>
        <w:left w:val="none" w:sz="0" w:space="0" w:color="auto"/>
        <w:bottom w:val="none" w:sz="0" w:space="0" w:color="auto"/>
        <w:right w:val="none" w:sz="0" w:space="0" w:color="auto"/>
      </w:divBdr>
    </w:div>
    <w:div w:id="1132748081">
      <w:bodyDiv w:val="1"/>
      <w:marLeft w:val="0"/>
      <w:marRight w:val="0"/>
      <w:marTop w:val="0"/>
      <w:marBottom w:val="0"/>
      <w:divBdr>
        <w:top w:val="none" w:sz="0" w:space="0" w:color="auto"/>
        <w:left w:val="none" w:sz="0" w:space="0" w:color="auto"/>
        <w:bottom w:val="none" w:sz="0" w:space="0" w:color="auto"/>
        <w:right w:val="none" w:sz="0" w:space="0" w:color="auto"/>
      </w:divBdr>
    </w:div>
    <w:div w:id="1136143524">
      <w:bodyDiv w:val="1"/>
      <w:marLeft w:val="0"/>
      <w:marRight w:val="0"/>
      <w:marTop w:val="0"/>
      <w:marBottom w:val="0"/>
      <w:divBdr>
        <w:top w:val="none" w:sz="0" w:space="0" w:color="auto"/>
        <w:left w:val="none" w:sz="0" w:space="0" w:color="auto"/>
        <w:bottom w:val="none" w:sz="0" w:space="0" w:color="auto"/>
        <w:right w:val="none" w:sz="0" w:space="0" w:color="auto"/>
      </w:divBdr>
    </w:div>
    <w:div w:id="1214658416">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06158159">
      <w:bodyDiv w:val="1"/>
      <w:marLeft w:val="0"/>
      <w:marRight w:val="0"/>
      <w:marTop w:val="0"/>
      <w:marBottom w:val="0"/>
      <w:divBdr>
        <w:top w:val="none" w:sz="0" w:space="0" w:color="auto"/>
        <w:left w:val="none" w:sz="0" w:space="0" w:color="auto"/>
        <w:bottom w:val="none" w:sz="0" w:space="0" w:color="auto"/>
        <w:right w:val="none" w:sz="0" w:space="0" w:color="auto"/>
      </w:divBdr>
    </w:div>
    <w:div w:id="1355615752">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86917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0DC8A-591B-1C42-BBC2-B0A415CF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5</Pages>
  <Words>3413</Words>
  <Characters>17466</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20838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Usuario de Microsoft Office</cp:lastModifiedBy>
  <cp:revision>115</cp:revision>
  <cp:lastPrinted>2017-07-27T18:05:00Z</cp:lastPrinted>
  <dcterms:created xsi:type="dcterms:W3CDTF">2017-07-22T23:03:00Z</dcterms:created>
  <dcterms:modified xsi:type="dcterms:W3CDTF">2018-12-27T16:01:00Z</dcterms:modified>
</cp:coreProperties>
</file>